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97BE" w14:textId="77777777" w:rsidR="002047C3" w:rsidRPr="003276F9" w:rsidRDefault="002047C3">
      <w:pPr>
        <w:spacing w:before="129" w:after="1"/>
        <w:rPr>
          <w:rFonts w:ascii="Times New Roman"/>
          <w:sz w:val="20"/>
          <w:lang w:val="en-GB"/>
        </w:rPr>
      </w:pPr>
    </w:p>
    <w:tbl>
      <w:tblPr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1432"/>
        <w:gridCol w:w="2820"/>
        <w:gridCol w:w="1603"/>
        <w:gridCol w:w="3408"/>
      </w:tblGrid>
      <w:tr w:rsidR="002047C3" w:rsidRPr="003276F9" w14:paraId="15D416D1" w14:textId="77777777">
        <w:trPr>
          <w:trHeight w:val="683"/>
        </w:trPr>
        <w:tc>
          <w:tcPr>
            <w:tcW w:w="7367" w:type="dxa"/>
            <w:gridSpan w:val="4"/>
            <w:shd w:val="clear" w:color="auto" w:fill="808080"/>
          </w:tcPr>
          <w:p w14:paraId="75431236" w14:textId="77777777" w:rsidR="002047C3" w:rsidRPr="003276F9" w:rsidRDefault="00DE0B4C">
            <w:pPr>
              <w:pStyle w:val="TableParagraph"/>
              <w:spacing w:before="2"/>
              <w:ind w:left="1725"/>
              <w:rPr>
                <w:b/>
                <w:sz w:val="28"/>
                <w:lang w:val="en-GB"/>
              </w:rPr>
            </w:pPr>
            <w:r w:rsidRPr="003276F9">
              <w:rPr>
                <w:b/>
                <w:color w:val="FFFFFF"/>
                <w:sz w:val="28"/>
                <w:lang w:val="en-GB"/>
              </w:rPr>
              <w:t>Primary</w:t>
            </w:r>
            <w:r w:rsidRPr="003276F9">
              <w:rPr>
                <w:b/>
                <w:color w:val="FFFFFF"/>
                <w:spacing w:val="-4"/>
                <w:sz w:val="28"/>
                <w:lang w:val="en-GB"/>
              </w:rPr>
              <w:t xml:space="preserve"> </w:t>
            </w:r>
            <w:r w:rsidRPr="003276F9">
              <w:rPr>
                <w:b/>
                <w:color w:val="FFFFFF"/>
                <w:sz w:val="28"/>
                <w:lang w:val="en-GB"/>
              </w:rPr>
              <w:t>PE</w:t>
            </w:r>
            <w:r w:rsidRPr="003276F9">
              <w:rPr>
                <w:b/>
                <w:color w:val="FFFFFF"/>
                <w:spacing w:val="-4"/>
                <w:sz w:val="28"/>
                <w:lang w:val="en-GB"/>
              </w:rPr>
              <w:t xml:space="preserve"> </w:t>
            </w:r>
            <w:r w:rsidRPr="003276F9">
              <w:rPr>
                <w:b/>
                <w:color w:val="FFFFFF"/>
                <w:sz w:val="28"/>
                <w:lang w:val="en-GB"/>
              </w:rPr>
              <w:t>Sports</w:t>
            </w:r>
            <w:r w:rsidRPr="003276F9">
              <w:rPr>
                <w:b/>
                <w:color w:val="FFFFFF"/>
                <w:spacing w:val="-3"/>
                <w:sz w:val="28"/>
                <w:lang w:val="en-GB"/>
              </w:rPr>
              <w:t xml:space="preserve"> </w:t>
            </w:r>
            <w:r w:rsidRPr="003276F9">
              <w:rPr>
                <w:b/>
                <w:color w:val="FFFFFF"/>
                <w:sz w:val="28"/>
                <w:lang w:val="en-GB"/>
              </w:rPr>
              <w:t>Grant</w:t>
            </w:r>
            <w:r w:rsidRPr="003276F9">
              <w:rPr>
                <w:b/>
                <w:color w:val="FFFFFF"/>
                <w:spacing w:val="-2"/>
                <w:sz w:val="28"/>
                <w:lang w:val="en-GB"/>
              </w:rPr>
              <w:t xml:space="preserve"> Awarded</w:t>
            </w:r>
          </w:p>
        </w:tc>
        <w:tc>
          <w:tcPr>
            <w:tcW w:w="3408" w:type="dxa"/>
            <w:shd w:val="clear" w:color="auto" w:fill="808080"/>
          </w:tcPr>
          <w:p w14:paraId="291E98AE" w14:textId="6001B89A" w:rsidR="002047C3" w:rsidRPr="003276F9" w:rsidRDefault="00DE0B4C">
            <w:pPr>
              <w:pStyle w:val="TableParagraph"/>
              <w:spacing w:before="2"/>
              <w:ind w:left="11"/>
              <w:jc w:val="center"/>
              <w:rPr>
                <w:b/>
                <w:sz w:val="28"/>
                <w:lang w:val="en-GB"/>
              </w:rPr>
            </w:pPr>
            <w:r w:rsidRPr="003276F9">
              <w:rPr>
                <w:b/>
                <w:color w:val="FFFFFF"/>
                <w:sz w:val="28"/>
                <w:lang w:val="en-GB"/>
              </w:rPr>
              <w:t>£</w:t>
            </w:r>
            <w:r w:rsidR="00B6659C" w:rsidRPr="003276F9">
              <w:rPr>
                <w:b/>
                <w:color w:val="FFFFFF"/>
                <w:sz w:val="28"/>
                <w:lang w:val="en-GB"/>
              </w:rPr>
              <w:t>19,990</w:t>
            </w:r>
          </w:p>
        </w:tc>
      </w:tr>
      <w:tr w:rsidR="002047C3" w:rsidRPr="003276F9" w14:paraId="2630A5DB" w14:textId="77777777">
        <w:trPr>
          <w:trHeight w:val="318"/>
        </w:trPr>
        <w:tc>
          <w:tcPr>
            <w:tcW w:w="10775" w:type="dxa"/>
            <w:gridSpan w:val="5"/>
          </w:tcPr>
          <w:p w14:paraId="047C0DF8" w14:textId="0B45C8F2" w:rsidR="002047C3" w:rsidRPr="003276F9" w:rsidRDefault="00DE0B4C">
            <w:pPr>
              <w:pStyle w:val="TableParagraph"/>
              <w:spacing w:before="2" w:line="297" w:lineRule="exact"/>
              <w:ind w:left="5"/>
              <w:jc w:val="center"/>
              <w:rPr>
                <w:b/>
                <w:sz w:val="26"/>
                <w:lang w:val="en-GB"/>
              </w:rPr>
            </w:pPr>
            <w:r w:rsidRPr="003276F9">
              <w:rPr>
                <w:b/>
                <w:sz w:val="26"/>
                <w:lang w:val="en-GB"/>
              </w:rPr>
              <w:t>Summary</w:t>
            </w:r>
            <w:r w:rsidRPr="003276F9">
              <w:rPr>
                <w:b/>
                <w:spacing w:val="-9"/>
                <w:sz w:val="26"/>
                <w:lang w:val="en-GB"/>
              </w:rPr>
              <w:t xml:space="preserve"> </w:t>
            </w:r>
            <w:r w:rsidRPr="003276F9">
              <w:rPr>
                <w:b/>
                <w:sz w:val="26"/>
                <w:lang w:val="en-GB"/>
              </w:rPr>
              <w:t>of</w:t>
            </w:r>
            <w:r w:rsidRPr="003276F9">
              <w:rPr>
                <w:b/>
                <w:spacing w:val="-8"/>
                <w:sz w:val="26"/>
                <w:lang w:val="en-GB"/>
              </w:rPr>
              <w:t xml:space="preserve"> </w:t>
            </w:r>
            <w:r w:rsidRPr="003276F9">
              <w:rPr>
                <w:b/>
                <w:sz w:val="26"/>
                <w:lang w:val="en-GB"/>
              </w:rPr>
              <w:t>Sports</w:t>
            </w:r>
            <w:r w:rsidRPr="003276F9">
              <w:rPr>
                <w:b/>
                <w:spacing w:val="-8"/>
                <w:sz w:val="26"/>
                <w:lang w:val="en-GB"/>
              </w:rPr>
              <w:t xml:space="preserve"> </w:t>
            </w:r>
            <w:r w:rsidRPr="003276F9">
              <w:rPr>
                <w:b/>
                <w:sz w:val="26"/>
                <w:lang w:val="en-GB"/>
              </w:rPr>
              <w:t>Grant</w:t>
            </w:r>
            <w:r w:rsidRPr="003276F9">
              <w:rPr>
                <w:b/>
                <w:spacing w:val="-9"/>
                <w:sz w:val="26"/>
                <w:lang w:val="en-GB"/>
              </w:rPr>
              <w:t xml:space="preserve"> </w:t>
            </w:r>
            <w:r w:rsidRPr="003276F9">
              <w:rPr>
                <w:b/>
                <w:sz w:val="26"/>
                <w:lang w:val="en-GB"/>
              </w:rPr>
              <w:t>Spend</w:t>
            </w:r>
            <w:r w:rsidRPr="003276F9">
              <w:rPr>
                <w:b/>
                <w:spacing w:val="-7"/>
                <w:sz w:val="26"/>
                <w:lang w:val="en-GB"/>
              </w:rPr>
              <w:t xml:space="preserve"> </w:t>
            </w:r>
            <w:r w:rsidRPr="003276F9">
              <w:rPr>
                <w:b/>
                <w:sz w:val="26"/>
                <w:lang w:val="en-GB"/>
              </w:rPr>
              <w:t>202</w:t>
            </w:r>
            <w:r w:rsidR="00B6659C" w:rsidRPr="003276F9">
              <w:rPr>
                <w:b/>
                <w:sz w:val="26"/>
                <w:lang w:val="en-GB"/>
              </w:rPr>
              <w:t>4</w:t>
            </w:r>
            <w:r w:rsidRPr="003276F9">
              <w:rPr>
                <w:b/>
                <w:sz w:val="26"/>
                <w:lang w:val="en-GB"/>
              </w:rPr>
              <w:t>-</w:t>
            </w:r>
            <w:r w:rsidRPr="003276F9">
              <w:rPr>
                <w:b/>
                <w:spacing w:val="-5"/>
                <w:sz w:val="26"/>
                <w:lang w:val="en-GB"/>
              </w:rPr>
              <w:t>2</w:t>
            </w:r>
            <w:r w:rsidR="00B6659C" w:rsidRPr="003276F9">
              <w:rPr>
                <w:b/>
                <w:spacing w:val="-5"/>
                <w:sz w:val="26"/>
                <w:lang w:val="en-GB"/>
              </w:rPr>
              <w:t>5</w:t>
            </w:r>
          </w:p>
        </w:tc>
      </w:tr>
      <w:tr w:rsidR="002047C3" w:rsidRPr="003276F9" w14:paraId="074B7C2B" w14:textId="77777777">
        <w:trPr>
          <w:trHeight w:val="683"/>
        </w:trPr>
        <w:tc>
          <w:tcPr>
            <w:tcW w:w="1512" w:type="dxa"/>
          </w:tcPr>
          <w:p w14:paraId="33579654" w14:textId="77777777" w:rsidR="002047C3" w:rsidRPr="003276F9" w:rsidRDefault="00DE0B4C">
            <w:pPr>
              <w:pStyle w:val="TableParagraph"/>
              <w:spacing w:line="341" w:lineRule="exact"/>
              <w:ind w:left="424"/>
              <w:rPr>
                <w:b/>
                <w:sz w:val="28"/>
                <w:lang w:val="en-GB"/>
              </w:rPr>
            </w:pPr>
            <w:r w:rsidRPr="003276F9">
              <w:rPr>
                <w:b/>
                <w:spacing w:val="-2"/>
                <w:sz w:val="28"/>
                <w:lang w:val="en-GB"/>
              </w:rPr>
              <w:t>Item/</w:t>
            </w:r>
          </w:p>
          <w:p w14:paraId="422EF134" w14:textId="77777777" w:rsidR="002047C3" w:rsidRPr="003276F9" w:rsidRDefault="00DE0B4C">
            <w:pPr>
              <w:pStyle w:val="TableParagraph"/>
              <w:spacing w:line="323" w:lineRule="exact"/>
              <w:ind w:left="343"/>
              <w:rPr>
                <w:b/>
                <w:sz w:val="28"/>
                <w:lang w:val="en-GB"/>
              </w:rPr>
            </w:pPr>
            <w:r w:rsidRPr="003276F9">
              <w:rPr>
                <w:b/>
                <w:spacing w:val="-2"/>
                <w:sz w:val="28"/>
                <w:lang w:val="en-GB"/>
              </w:rPr>
              <w:t>Project</w:t>
            </w:r>
          </w:p>
        </w:tc>
        <w:tc>
          <w:tcPr>
            <w:tcW w:w="1432" w:type="dxa"/>
          </w:tcPr>
          <w:p w14:paraId="1DE825D2" w14:textId="77777777" w:rsidR="002047C3" w:rsidRPr="003276F9" w:rsidRDefault="00DE0B4C">
            <w:pPr>
              <w:pStyle w:val="TableParagraph"/>
              <w:spacing w:line="341" w:lineRule="exact"/>
              <w:ind w:left="463"/>
              <w:rPr>
                <w:b/>
                <w:sz w:val="28"/>
                <w:lang w:val="en-GB"/>
              </w:rPr>
            </w:pPr>
            <w:r w:rsidRPr="003276F9">
              <w:rPr>
                <w:b/>
                <w:spacing w:val="-4"/>
                <w:sz w:val="28"/>
                <w:lang w:val="en-GB"/>
              </w:rPr>
              <w:t>Cost</w:t>
            </w:r>
          </w:p>
        </w:tc>
        <w:tc>
          <w:tcPr>
            <w:tcW w:w="2820" w:type="dxa"/>
          </w:tcPr>
          <w:p w14:paraId="6DFF992A" w14:textId="77777777" w:rsidR="002047C3" w:rsidRPr="003276F9" w:rsidRDefault="00DE0B4C">
            <w:pPr>
              <w:pStyle w:val="TableParagraph"/>
              <w:spacing w:line="341" w:lineRule="exact"/>
              <w:ind w:left="856"/>
              <w:rPr>
                <w:b/>
                <w:sz w:val="28"/>
                <w:lang w:val="en-GB"/>
              </w:rPr>
            </w:pPr>
            <w:r w:rsidRPr="003276F9">
              <w:rPr>
                <w:b/>
                <w:spacing w:val="-2"/>
                <w:sz w:val="28"/>
                <w:lang w:val="en-GB"/>
              </w:rPr>
              <w:t>Objective</w:t>
            </w:r>
          </w:p>
        </w:tc>
        <w:tc>
          <w:tcPr>
            <w:tcW w:w="5011" w:type="dxa"/>
            <w:gridSpan w:val="2"/>
          </w:tcPr>
          <w:p w14:paraId="01A3E316" w14:textId="77777777" w:rsidR="002047C3" w:rsidRPr="003276F9" w:rsidRDefault="00DE0B4C">
            <w:pPr>
              <w:pStyle w:val="TableParagraph"/>
              <w:spacing w:line="341" w:lineRule="exact"/>
              <w:ind w:left="16"/>
              <w:jc w:val="center"/>
              <w:rPr>
                <w:b/>
                <w:sz w:val="28"/>
                <w:lang w:val="en-GB"/>
              </w:rPr>
            </w:pPr>
            <w:r w:rsidRPr="003276F9">
              <w:rPr>
                <w:b/>
                <w:spacing w:val="-2"/>
                <w:sz w:val="28"/>
                <w:lang w:val="en-GB"/>
              </w:rPr>
              <w:t>Outcomes</w:t>
            </w:r>
          </w:p>
        </w:tc>
      </w:tr>
      <w:tr w:rsidR="003276F9" w:rsidRPr="003276F9" w14:paraId="4C626791" w14:textId="77777777">
        <w:trPr>
          <w:trHeight w:val="4173"/>
        </w:trPr>
        <w:tc>
          <w:tcPr>
            <w:tcW w:w="1512" w:type="dxa"/>
          </w:tcPr>
          <w:p w14:paraId="1E23E946" w14:textId="28D0C61C" w:rsidR="003276F9" w:rsidRPr="003276F9" w:rsidRDefault="003276F9" w:rsidP="003276F9">
            <w:pPr>
              <w:pStyle w:val="TableParagraph"/>
              <w:ind w:left="215" w:right="325"/>
              <w:jc w:val="both"/>
              <w:rPr>
                <w:spacing w:val="-2"/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Pools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 xml:space="preserve">for </w:t>
            </w:r>
            <w:r w:rsidRPr="003276F9">
              <w:rPr>
                <w:spacing w:val="-2"/>
                <w:sz w:val="23"/>
                <w:lang w:val="en-GB"/>
              </w:rPr>
              <w:t>Schools Project</w:t>
            </w:r>
          </w:p>
        </w:tc>
        <w:tc>
          <w:tcPr>
            <w:tcW w:w="1432" w:type="dxa"/>
          </w:tcPr>
          <w:p w14:paraId="6C4CE823" w14:textId="77777777" w:rsidR="003276F9" w:rsidRPr="003276F9" w:rsidRDefault="003276F9" w:rsidP="003276F9">
            <w:pPr>
              <w:pStyle w:val="TableParagraph"/>
              <w:spacing w:line="262" w:lineRule="exact"/>
              <w:ind w:left="216"/>
              <w:rPr>
                <w:sz w:val="23"/>
                <w:lang w:val="en-GB"/>
              </w:rPr>
            </w:pPr>
            <w:r w:rsidRPr="003276F9">
              <w:rPr>
                <w:spacing w:val="-4"/>
                <w:sz w:val="23"/>
                <w:lang w:val="en-GB"/>
              </w:rPr>
              <w:t>£9000</w:t>
            </w:r>
          </w:p>
          <w:p w14:paraId="5D72859B" w14:textId="77777777" w:rsidR="003276F9" w:rsidRPr="003276F9" w:rsidRDefault="003276F9" w:rsidP="003276F9">
            <w:pPr>
              <w:pStyle w:val="TableParagraph"/>
              <w:spacing w:before="4" w:line="223" w:lineRule="auto"/>
              <w:ind w:left="216" w:right="485"/>
              <w:rPr>
                <w:sz w:val="23"/>
                <w:lang w:val="en-GB"/>
              </w:rPr>
            </w:pPr>
            <w:r w:rsidRPr="003276F9">
              <w:rPr>
                <w:spacing w:val="-2"/>
                <w:sz w:val="23"/>
                <w:lang w:val="en-GB"/>
              </w:rPr>
              <w:t xml:space="preserve">(hire, teacher </w:t>
            </w:r>
            <w:r w:rsidRPr="003276F9">
              <w:rPr>
                <w:sz w:val="23"/>
                <w:lang w:val="en-GB"/>
              </w:rPr>
              <w:t>and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 xml:space="preserve">life </w:t>
            </w:r>
            <w:r w:rsidRPr="003276F9">
              <w:rPr>
                <w:spacing w:val="-2"/>
                <w:sz w:val="23"/>
                <w:lang w:val="en-GB"/>
              </w:rPr>
              <w:t>guard)</w:t>
            </w:r>
          </w:p>
          <w:p w14:paraId="62B8E710" w14:textId="34B6646B" w:rsidR="003276F9" w:rsidRPr="003276F9" w:rsidRDefault="003276F9" w:rsidP="003276F9">
            <w:pPr>
              <w:pStyle w:val="TableParagraph"/>
              <w:spacing w:line="270" w:lineRule="exact"/>
              <w:rPr>
                <w:spacing w:val="-4"/>
                <w:sz w:val="23"/>
                <w:lang w:val="en-GB"/>
              </w:rPr>
            </w:pPr>
          </w:p>
        </w:tc>
        <w:tc>
          <w:tcPr>
            <w:tcW w:w="2820" w:type="dxa"/>
          </w:tcPr>
          <w:p w14:paraId="6A853956" w14:textId="17EE2F97" w:rsidR="003276F9" w:rsidRPr="003276F9" w:rsidRDefault="003276F9" w:rsidP="003276F9">
            <w:pPr>
              <w:pStyle w:val="TableParagraph"/>
              <w:ind w:left="217" w:right="191"/>
              <w:jc w:val="both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 xml:space="preserve">To increase the water </w:t>
            </w:r>
            <w:r w:rsidRPr="003276F9">
              <w:rPr>
                <w:spacing w:val="-2"/>
                <w:sz w:val="23"/>
                <w:lang w:val="en-GB"/>
              </w:rPr>
              <w:t>confidence</w:t>
            </w:r>
            <w:r w:rsidRPr="003276F9">
              <w:rPr>
                <w:sz w:val="23"/>
                <w:lang w:val="en-GB"/>
              </w:rPr>
              <w:tab/>
            </w:r>
            <w:r w:rsidRPr="003276F9">
              <w:rPr>
                <w:spacing w:val="-4"/>
                <w:sz w:val="23"/>
                <w:lang w:val="en-GB"/>
              </w:rPr>
              <w:t xml:space="preserve">and </w:t>
            </w:r>
            <w:r w:rsidRPr="003276F9">
              <w:rPr>
                <w:spacing w:val="-2"/>
                <w:sz w:val="23"/>
                <w:lang w:val="en-GB"/>
              </w:rPr>
              <w:t>swimming</w:t>
            </w:r>
            <w:r w:rsidRPr="003276F9">
              <w:rPr>
                <w:spacing w:val="-8"/>
                <w:sz w:val="23"/>
                <w:lang w:val="en-GB"/>
              </w:rPr>
              <w:t xml:space="preserve"> </w:t>
            </w:r>
            <w:r w:rsidRPr="003276F9">
              <w:rPr>
                <w:spacing w:val="-2"/>
                <w:sz w:val="23"/>
                <w:lang w:val="en-GB"/>
              </w:rPr>
              <w:t>ability</w:t>
            </w:r>
            <w:r w:rsidRPr="003276F9">
              <w:rPr>
                <w:spacing w:val="-9"/>
                <w:sz w:val="23"/>
                <w:lang w:val="en-GB"/>
              </w:rPr>
              <w:t xml:space="preserve"> </w:t>
            </w:r>
            <w:r w:rsidRPr="003276F9">
              <w:rPr>
                <w:spacing w:val="-2"/>
                <w:sz w:val="23"/>
                <w:lang w:val="en-GB"/>
              </w:rPr>
              <w:t>of</w:t>
            </w:r>
            <w:r w:rsidRPr="003276F9">
              <w:rPr>
                <w:spacing w:val="-8"/>
                <w:sz w:val="23"/>
                <w:lang w:val="en-GB"/>
              </w:rPr>
              <w:t xml:space="preserve"> </w:t>
            </w:r>
            <w:r w:rsidRPr="003276F9">
              <w:rPr>
                <w:spacing w:val="-2"/>
                <w:sz w:val="23"/>
                <w:lang w:val="en-GB"/>
              </w:rPr>
              <w:t xml:space="preserve">pupils </w:t>
            </w:r>
            <w:r w:rsidRPr="003276F9">
              <w:rPr>
                <w:sz w:val="23"/>
                <w:lang w:val="en-GB"/>
              </w:rPr>
              <w:t>across KS2.</w:t>
            </w:r>
          </w:p>
        </w:tc>
        <w:tc>
          <w:tcPr>
            <w:tcW w:w="5011" w:type="dxa"/>
            <w:gridSpan w:val="2"/>
          </w:tcPr>
          <w:p w14:paraId="27A470C6" w14:textId="6D0FDD02" w:rsidR="003276F9" w:rsidRPr="003276F9" w:rsidRDefault="003276F9" w:rsidP="003276F9">
            <w:pPr>
              <w:pStyle w:val="TableParagraph"/>
              <w:spacing w:before="1"/>
              <w:ind w:right="270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A</w:t>
            </w:r>
            <w:r w:rsidRPr="003276F9">
              <w:rPr>
                <w:spacing w:val="-4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2</w:t>
            </w:r>
            <w:r w:rsidR="00A33E57">
              <w:rPr>
                <w:sz w:val="23"/>
                <w:lang w:val="en-GB"/>
              </w:rPr>
              <w:t>82</w:t>
            </w:r>
            <w:r w:rsidRPr="003276F9">
              <w:rPr>
                <w:sz w:val="23"/>
                <w:lang w:val="en-GB"/>
              </w:rPr>
              <w:t>%</w:t>
            </w:r>
            <w:r w:rsidRPr="003276F9">
              <w:rPr>
                <w:spacing w:val="-4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increase</w:t>
            </w:r>
            <w:r w:rsidRPr="003276F9">
              <w:rPr>
                <w:spacing w:val="-4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(</w:t>
            </w:r>
            <w:r w:rsidR="00A33E57">
              <w:rPr>
                <w:sz w:val="23"/>
                <w:lang w:val="en-GB"/>
              </w:rPr>
              <w:t>90</w:t>
            </w:r>
            <w:r w:rsidRPr="003276F9">
              <w:rPr>
                <w:spacing w:val="-7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to</w:t>
            </w:r>
            <w:r w:rsidRPr="003276F9">
              <w:rPr>
                <w:spacing w:val="-7"/>
                <w:sz w:val="23"/>
                <w:lang w:val="en-GB"/>
              </w:rPr>
              <w:t xml:space="preserve"> </w:t>
            </w:r>
            <w:r w:rsidR="00A33E57">
              <w:rPr>
                <w:spacing w:val="-7"/>
                <w:sz w:val="23"/>
                <w:lang w:val="en-GB"/>
              </w:rPr>
              <w:t>344</w:t>
            </w:r>
            <w:r w:rsidRPr="003276F9">
              <w:rPr>
                <w:sz w:val="23"/>
                <w:lang w:val="en-GB"/>
              </w:rPr>
              <w:t>)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the</w:t>
            </w:r>
            <w:r w:rsidRPr="003276F9">
              <w:rPr>
                <w:spacing w:val="-4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number</w:t>
            </w:r>
            <w:r w:rsidRPr="003276F9">
              <w:rPr>
                <w:spacing w:val="-6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of pupils participating in swimming lessons compared to previous year.</w:t>
            </w:r>
          </w:p>
          <w:p w14:paraId="6A872941" w14:textId="13834541" w:rsidR="003276F9" w:rsidRPr="003276F9" w:rsidRDefault="003276F9" w:rsidP="003276F9">
            <w:pPr>
              <w:pStyle w:val="TableParagraph"/>
              <w:ind w:right="158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6-7 swimming sessions delivered on site to all pupils in Years</w:t>
            </w:r>
            <w:r w:rsidR="00A33E57">
              <w:rPr>
                <w:sz w:val="23"/>
                <w:lang w:val="en-GB"/>
              </w:rPr>
              <w:t xml:space="preserve"> 1, 2,</w:t>
            </w:r>
            <w:r w:rsidRPr="003276F9">
              <w:rPr>
                <w:sz w:val="23"/>
                <w:lang w:val="en-GB"/>
              </w:rPr>
              <w:t xml:space="preserve"> 3, 4</w:t>
            </w:r>
            <w:r w:rsidRPr="003276F9">
              <w:rPr>
                <w:spacing w:val="-1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and 5</w:t>
            </w:r>
            <w:r w:rsidRPr="003276F9">
              <w:rPr>
                <w:spacing w:val="-1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 xml:space="preserve">during the </w:t>
            </w:r>
            <w:r w:rsidR="00A33E57">
              <w:rPr>
                <w:sz w:val="23"/>
                <w:lang w:val="en-GB"/>
              </w:rPr>
              <w:t>Advent</w:t>
            </w:r>
            <w:r w:rsidRPr="003276F9">
              <w:rPr>
                <w:sz w:val="23"/>
                <w:lang w:val="en-GB"/>
              </w:rPr>
              <w:t xml:space="preserve"> Term, by</w:t>
            </w:r>
            <w:r w:rsidRPr="003276F9">
              <w:rPr>
                <w:spacing w:val="-7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a</w:t>
            </w:r>
            <w:r w:rsidRPr="003276F9">
              <w:rPr>
                <w:spacing w:val="-6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fully</w:t>
            </w:r>
            <w:r w:rsidRPr="003276F9">
              <w:rPr>
                <w:spacing w:val="-7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qualified,</w:t>
            </w:r>
            <w:r w:rsidRPr="003276F9">
              <w:rPr>
                <w:spacing w:val="-6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external</w:t>
            </w:r>
            <w:r w:rsidRPr="003276F9">
              <w:rPr>
                <w:spacing w:val="-6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swimming</w:t>
            </w:r>
            <w:r w:rsidRPr="003276F9">
              <w:rPr>
                <w:spacing w:val="-6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instructor. Water confidence and swimming abilities improved for all pupils involved.</w:t>
            </w:r>
          </w:p>
          <w:p w14:paraId="5E468DD6" w14:textId="77777777" w:rsidR="003276F9" w:rsidRPr="003276F9" w:rsidRDefault="003276F9" w:rsidP="003276F9">
            <w:pPr>
              <w:pStyle w:val="TableParagraph"/>
              <w:ind w:right="270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The</w:t>
            </w:r>
            <w:r w:rsidRPr="003276F9">
              <w:rPr>
                <w:spacing w:val="-6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percentage</w:t>
            </w:r>
            <w:r w:rsidRPr="003276F9">
              <w:rPr>
                <w:spacing w:val="-8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of</w:t>
            </w:r>
            <w:r w:rsidRPr="003276F9">
              <w:rPr>
                <w:spacing w:val="-6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pupils</w:t>
            </w:r>
            <w:r w:rsidRPr="003276F9">
              <w:rPr>
                <w:spacing w:val="-6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who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can</w:t>
            </w:r>
            <w:r w:rsidRPr="003276F9">
              <w:rPr>
                <w:spacing w:val="-9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confidently swim</w:t>
            </w:r>
            <w:r w:rsidRPr="003276F9">
              <w:rPr>
                <w:spacing w:val="-6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25m</w:t>
            </w:r>
            <w:r w:rsidRPr="003276F9">
              <w:rPr>
                <w:spacing w:val="-2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increased</w:t>
            </w:r>
            <w:r w:rsidRPr="003276F9">
              <w:rPr>
                <w:spacing w:val="-4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from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11%</w:t>
            </w:r>
            <w:r w:rsidRPr="003276F9">
              <w:rPr>
                <w:spacing w:val="-2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(2023)</w:t>
            </w:r>
            <w:r w:rsidRPr="003276F9">
              <w:rPr>
                <w:spacing w:val="-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to</w:t>
            </w:r>
            <w:r w:rsidRPr="003276F9">
              <w:rPr>
                <w:spacing w:val="-4"/>
                <w:sz w:val="23"/>
                <w:lang w:val="en-GB"/>
              </w:rPr>
              <w:t xml:space="preserve"> </w:t>
            </w:r>
            <w:r w:rsidRPr="003276F9">
              <w:rPr>
                <w:spacing w:val="-5"/>
                <w:sz w:val="23"/>
                <w:lang w:val="en-GB"/>
              </w:rPr>
              <w:t>17%</w:t>
            </w:r>
          </w:p>
          <w:p w14:paraId="53BC21CF" w14:textId="77777777" w:rsidR="003276F9" w:rsidRPr="003276F9" w:rsidRDefault="003276F9" w:rsidP="003276F9">
            <w:pPr>
              <w:pStyle w:val="TableParagraph"/>
              <w:rPr>
                <w:sz w:val="23"/>
                <w:lang w:val="en-GB"/>
              </w:rPr>
            </w:pPr>
            <w:r w:rsidRPr="003276F9">
              <w:rPr>
                <w:spacing w:val="-2"/>
                <w:sz w:val="23"/>
                <w:lang w:val="en-GB"/>
              </w:rPr>
              <w:t>(2024).</w:t>
            </w:r>
          </w:p>
          <w:p w14:paraId="13F580FF" w14:textId="7369DE95" w:rsidR="003276F9" w:rsidRPr="003276F9" w:rsidRDefault="003276F9" w:rsidP="003276F9">
            <w:pPr>
              <w:pStyle w:val="TableParagraph"/>
              <w:ind w:right="297"/>
              <w:jc w:val="both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The percentage of pupils who can confidently perform</w:t>
            </w:r>
            <w:r w:rsidRPr="003276F9">
              <w:rPr>
                <w:spacing w:val="-4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a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safe</w:t>
            </w:r>
            <w:r w:rsidRPr="003276F9">
              <w:rPr>
                <w:spacing w:val="-7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rescue</w:t>
            </w:r>
            <w:r w:rsidRPr="003276F9">
              <w:rPr>
                <w:spacing w:val="-7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rose</w:t>
            </w:r>
            <w:r w:rsidRPr="003276F9">
              <w:rPr>
                <w:spacing w:val="-4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from</w:t>
            </w:r>
            <w:r w:rsidRPr="003276F9">
              <w:rPr>
                <w:spacing w:val="-7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23%</w:t>
            </w:r>
            <w:r w:rsidRPr="003276F9">
              <w:rPr>
                <w:spacing w:val="-4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(2024)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to 55% (2024)</w:t>
            </w:r>
          </w:p>
        </w:tc>
      </w:tr>
      <w:tr w:rsidR="003276F9" w:rsidRPr="003276F9" w14:paraId="5C93DDB9" w14:textId="77777777">
        <w:trPr>
          <w:trHeight w:val="4173"/>
        </w:trPr>
        <w:tc>
          <w:tcPr>
            <w:tcW w:w="1512" w:type="dxa"/>
          </w:tcPr>
          <w:p w14:paraId="2A54E515" w14:textId="1ED63CD8" w:rsidR="003276F9" w:rsidRPr="003276F9" w:rsidRDefault="003276F9" w:rsidP="003276F9">
            <w:pPr>
              <w:pStyle w:val="TableParagraph"/>
              <w:ind w:left="215" w:right="325"/>
              <w:jc w:val="both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 xml:space="preserve">PE and </w:t>
            </w:r>
            <w:r w:rsidRPr="003276F9">
              <w:rPr>
                <w:spacing w:val="-2"/>
                <w:sz w:val="23"/>
                <w:lang w:val="en-GB"/>
              </w:rPr>
              <w:t>Games resources.</w:t>
            </w:r>
          </w:p>
        </w:tc>
        <w:tc>
          <w:tcPr>
            <w:tcW w:w="1432" w:type="dxa"/>
          </w:tcPr>
          <w:p w14:paraId="15E52A7A" w14:textId="68E550BB" w:rsidR="003276F9" w:rsidRPr="003276F9" w:rsidRDefault="003276F9" w:rsidP="003276F9">
            <w:pPr>
              <w:pStyle w:val="TableParagraph"/>
              <w:spacing w:line="262" w:lineRule="exact"/>
              <w:ind w:left="216"/>
              <w:rPr>
                <w:spacing w:val="-4"/>
                <w:sz w:val="23"/>
                <w:lang w:val="en-GB"/>
              </w:rPr>
            </w:pPr>
            <w:r w:rsidRPr="003276F9">
              <w:rPr>
                <w:spacing w:val="-4"/>
                <w:sz w:val="23"/>
                <w:lang w:val="en-GB"/>
              </w:rPr>
              <w:t>£</w:t>
            </w:r>
            <w:r w:rsidR="005F53AD">
              <w:rPr>
                <w:spacing w:val="-4"/>
                <w:sz w:val="23"/>
                <w:lang w:val="en-GB"/>
              </w:rPr>
              <w:t>1500</w:t>
            </w:r>
          </w:p>
        </w:tc>
        <w:tc>
          <w:tcPr>
            <w:tcW w:w="2820" w:type="dxa"/>
          </w:tcPr>
          <w:p w14:paraId="139B479D" w14:textId="4F3B62B9" w:rsidR="003276F9" w:rsidRPr="003276F9" w:rsidRDefault="003276F9" w:rsidP="003276F9">
            <w:pPr>
              <w:pStyle w:val="TableParagraph"/>
              <w:ind w:left="217" w:right="191"/>
              <w:jc w:val="both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To purchase additional resources and replenish existing stock of equipment, to increase the quality of our in- school and extra- curricular offer of physical education.</w:t>
            </w:r>
          </w:p>
        </w:tc>
        <w:tc>
          <w:tcPr>
            <w:tcW w:w="5011" w:type="dxa"/>
            <w:gridSpan w:val="2"/>
          </w:tcPr>
          <w:p w14:paraId="34473D62" w14:textId="77777777" w:rsidR="003276F9" w:rsidRPr="003276F9" w:rsidRDefault="003276F9" w:rsidP="003276F9">
            <w:pPr>
              <w:pStyle w:val="TableParagraph"/>
              <w:ind w:right="270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Increased engagement and activity</w:t>
            </w:r>
            <w:r w:rsidRPr="003276F9">
              <w:rPr>
                <w:spacing w:val="20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levels</w:t>
            </w:r>
            <w:r w:rsidRPr="003276F9">
              <w:rPr>
                <w:spacing w:val="22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during lessons and in extracurricular school clubs.</w:t>
            </w:r>
          </w:p>
          <w:p w14:paraId="2C0A9AD7" w14:textId="77777777" w:rsidR="003276F9" w:rsidRPr="003276F9" w:rsidRDefault="003276F9" w:rsidP="003276F9">
            <w:pPr>
              <w:pStyle w:val="TableParagraph"/>
              <w:ind w:right="270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Increased in number of pupils taking part in sports and activities during lunch/break times. Increased in number of pupils taking part in sports and activities as part of before and after school clubs.</w:t>
            </w:r>
          </w:p>
          <w:p w14:paraId="2DE2F376" w14:textId="77777777" w:rsidR="003276F9" w:rsidRPr="003276F9" w:rsidRDefault="003276F9" w:rsidP="003276F9">
            <w:pPr>
              <w:pStyle w:val="TableParagraph"/>
              <w:ind w:right="270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Improved quality and quantity of playground games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and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activities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led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by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both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our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PE</w:t>
            </w:r>
            <w:r w:rsidRPr="003276F9">
              <w:rPr>
                <w:spacing w:val="-4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coaches and Sports Leaders.</w:t>
            </w:r>
          </w:p>
          <w:p w14:paraId="47171BD7" w14:textId="76A2C909" w:rsidR="003276F9" w:rsidRPr="003276F9" w:rsidRDefault="003276F9" w:rsidP="003276F9">
            <w:pPr>
              <w:pStyle w:val="TableParagraph"/>
              <w:spacing w:before="1"/>
              <w:ind w:right="270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A greater number and range of clubs offered. Access</w:t>
            </w:r>
            <w:r w:rsidRPr="003276F9">
              <w:rPr>
                <w:spacing w:val="-4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to</w:t>
            </w:r>
            <w:r w:rsidRPr="003276F9">
              <w:rPr>
                <w:spacing w:val="-4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a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greater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number</w:t>
            </w:r>
            <w:r w:rsidRPr="003276F9">
              <w:rPr>
                <w:spacing w:val="-6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of</w:t>
            </w:r>
            <w:r w:rsidRPr="003276F9">
              <w:rPr>
                <w:spacing w:val="-5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L2</w:t>
            </w:r>
            <w:r w:rsidRPr="003276F9">
              <w:rPr>
                <w:spacing w:val="-7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competitions (e.g. Boccia).</w:t>
            </w:r>
          </w:p>
        </w:tc>
      </w:tr>
    </w:tbl>
    <w:p w14:paraId="3A8835D2" w14:textId="77777777" w:rsidR="002047C3" w:rsidRPr="003276F9" w:rsidRDefault="002047C3">
      <w:pPr>
        <w:spacing w:line="280" w:lineRule="atLeast"/>
        <w:rPr>
          <w:sz w:val="23"/>
          <w:lang w:val="en-GB"/>
        </w:rPr>
        <w:sectPr w:rsidR="002047C3" w:rsidRPr="003276F9">
          <w:type w:val="continuous"/>
          <w:pgSz w:w="11910" w:h="16840"/>
          <w:pgMar w:top="120" w:right="120" w:bottom="280" w:left="40" w:header="720" w:footer="720" w:gutter="0"/>
          <w:cols w:space="720"/>
        </w:sectPr>
      </w:pPr>
    </w:p>
    <w:p w14:paraId="16858C2A" w14:textId="77777777" w:rsidR="002047C3" w:rsidRPr="003276F9" w:rsidRDefault="002047C3">
      <w:pPr>
        <w:spacing w:before="1"/>
        <w:rPr>
          <w:rFonts w:ascii="Times New Roman"/>
          <w:sz w:val="2"/>
          <w:lang w:val="en-GB"/>
        </w:rPr>
      </w:pPr>
    </w:p>
    <w:tbl>
      <w:tblPr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1432"/>
        <w:gridCol w:w="2820"/>
        <w:gridCol w:w="5012"/>
      </w:tblGrid>
      <w:tr w:rsidR="003276F9" w:rsidRPr="003276F9" w14:paraId="417BCE69" w14:textId="77777777">
        <w:trPr>
          <w:trHeight w:val="5896"/>
        </w:trPr>
        <w:tc>
          <w:tcPr>
            <w:tcW w:w="1512" w:type="dxa"/>
          </w:tcPr>
          <w:p w14:paraId="2347402D" w14:textId="77777777" w:rsidR="003276F9" w:rsidRPr="003276F9" w:rsidRDefault="003276F9" w:rsidP="003276F9">
            <w:pPr>
              <w:pStyle w:val="TableParagraph"/>
              <w:spacing w:before="1"/>
              <w:ind w:left="107" w:right="123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 xml:space="preserve">Affiliation to </w:t>
            </w:r>
            <w:r w:rsidRPr="003276F9">
              <w:rPr>
                <w:spacing w:val="-2"/>
                <w:sz w:val="23"/>
                <w:lang w:val="en-GB"/>
              </w:rPr>
              <w:t>Slough</w:t>
            </w:r>
            <w:r w:rsidRPr="003276F9">
              <w:rPr>
                <w:spacing w:val="40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School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 xml:space="preserve">Sports </w:t>
            </w:r>
            <w:r w:rsidRPr="003276F9">
              <w:rPr>
                <w:spacing w:val="-2"/>
                <w:sz w:val="23"/>
                <w:lang w:val="en-GB"/>
              </w:rPr>
              <w:t>Network</w:t>
            </w:r>
          </w:p>
        </w:tc>
        <w:tc>
          <w:tcPr>
            <w:tcW w:w="1432" w:type="dxa"/>
          </w:tcPr>
          <w:p w14:paraId="7F75D39D" w14:textId="033C6AAA" w:rsidR="003276F9" w:rsidRPr="003276F9" w:rsidRDefault="003276F9" w:rsidP="003276F9">
            <w:pPr>
              <w:pStyle w:val="TableParagraph"/>
              <w:spacing w:before="1"/>
              <w:ind w:left="108"/>
              <w:rPr>
                <w:sz w:val="23"/>
                <w:lang w:val="en-GB"/>
              </w:rPr>
            </w:pPr>
            <w:r w:rsidRPr="003276F9">
              <w:rPr>
                <w:spacing w:val="-4"/>
                <w:sz w:val="23"/>
                <w:lang w:val="en-GB"/>
              </w:rPr>
              <w:t>£5145</w:t>
            </w:r>
          </w:p>
        </w:tc>
        <w:tc>
          <w:tcPr>
            <w:tcW w:w="2820" w:type="dxa"/>
          </w:tcPr>
          <w:p w14:paraId="664422FF" w14:textId="77777777" w:rsidR="003276F9" w:rsidRPr="003276F9" w:rsidRDefault="003276F9" w:rsidP="003276F9">
            <w:pPr>
              <w:pStyle w:val="TableParagraph"/>
              <w:spacing w:before="1"/>
              <w:ind w:right="95"/>
              <w:jc w:val="both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PE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staff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to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receive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a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range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of high quality CPD from specialists in their field.</w:t>
            </w:r>
          </w:p>
          <w:p w14:paraId="5EFF7F4E" w14:textId="77777777" w:rsidR="003276F9" w:rsidRPr="003276F9" w:rsidRDefault="003276F9" w:rsidP="003276F9">
            <w:pPr>
              <w:pStyle w:val="TableParagraph"/>
              <w:tabs>
                <w:tab w:val="left" w:pos="953"/>
                <w:tab w:val="left" w:pos="1793"/>
                <w:tab w:val="left" w:pos="2358"/>
              </w:tabs>
              <w:ind w:right="95"/>
              <w:jc w:val="both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PE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leader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to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be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>kept</w:t>
            </w:r>
            <w:r w:rsidRPr="003276F9">
              <w:rPr>
                <w:spacing w:val="-13"/>
                <w:sz w:val="23"/>
                <w:lang w:val="en-GB"/>
              </w:rPr>
              <w:t xml:space="preserve"> </w:t>
            </w:r>
            <w:r w:rsidRPr="003276F9">
              <w:rPr>
                <w:sz w:val="23"/>
                <w:lang w:val="en-GB"/>
              </w:rPr>
              <w:t xml:space="preserve">abreast </w:t>
            </w:r>
            <w:r w:rsidRPr="003276F9">
              <w:rPr>
                <w:spacing w:val="-6"/>
                <w:sz w:val="23"/>
                <w:lang w:val="en-GB"/>
              </w:rPr>
              <w:t>of</w:t>
            </w:r>
            <w:r w:rsidRPr="003276F9">
              <w:rPr>
                <w:sz w:val="23"/>
                <w:lang w:val="en-GB"/>
              </w:rPr>
              <w:tab/>
            </w:r>
            <w:r w:rsidRPr="003276F9">
              <w:rPr>
                <w:spacing w:val="-2"/>
                <w:sz w:val="23"/>
                <w:lang w:val="en-GB"/>
              </w:rPr>
              <w:t>updates</w:t>
            </w:r>
            <w:r w:rsidRPr="003276F9">
              <w:rPr>
                <w:sz w:val="23"/>
                <w:lang w:val="en-GB"/>
              </w:rPr>
              <w:tab/>
            </w:r>
            <w:r w:rsidRPr="003276F9">
              <w:rPr>
                <w:sz w:val="23"/>
                <w:lang w:val="en-GB"/>
              </w:rPr>
              <w:tab/>
            </w:r>
            <w:r w:rsidRPr="003276F9">
              <w:rPr>
                <w:spacing w:val="-4"/>
                <w:sz w:val="23"/>
                <w:lang w:val="en-GB"/>
              </w:rPr>
              <w:t xml:space="preserve">and </w:t>
            </w:r>
            <w:r w:rsidRPr="003276F9">
              <w:rPr>
                <w:sz w:val="23"/>
                <w:lang w:val="en-GB"/>
              </w:rPr>
              <w:t xml:space="preserve">developments through attendance at regular PE </w:t>
            </w:r>
            <w:r w:rsidRPr="003276F9">
              <w:rPr>
                <w:spacing w:val="-2"/>
                <w:sz w:val="23"/>
                <w:lang w:val="en-GB"/>
              </w:rPr>
              <w:t>Managers</w:t>
            </w:r>
            <w:r w:rsidRPr="003276F9">
              <w:rPr>
                <w:sz w:val="23"/>
                <w:lang w:val="en-GB"/>
              </w:rPr>
              <w:tab/>
            </w:r>
            <w:r w:rsidRPr="003276F9">
              <w:rPr>
                <w:spacing w:val="-2"/>
                <w:sz w:val="23"/>
                <w:lang w:val="en-GB"/>
              </w:rPr>
              <w:t xml:space="preserve">meetings. </w:t>
            </w:r>
            <w:r w:rsidRPr="003276F9">
              <w:rPr>
                <w:sz w:val="23"/>
                <w:lang w:val="en-GB"/>
              </w:rPr>
              <w:t xml:space="preserve">Entrance fees into a wide range of Level 1, 2 and 3 competitions against other schools and across the </w:t>
            </w:r>
            <w:r w:rsidRPr="003276F9">
              <w:rPr>
                <w:spacing w:val="-2"/>
                <w:sz w:val="23"/>
                <w:lang w:val="en-GB"/>
              </w:rPr>
              <w:t>County.</w:t>
            </w:r>
          </w:p>
          <w:p w14:paraId="0AC3B80B" w14:textId="77777777" w:rsidR="003276F9" w:rsidRPr="003276F9" w:rsidRDefault="003276F9" w:rsidP="003276F9">
            <w:pPr>
              <w:pStyle w:val="TableParagraph"/>
              <w:ind w:right="96"/>
              <w:jc w:val="both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External sports coaches drafted in to deliver high quality coaching across a range of sports.</w:t>
            </w:r>
          </w:p>
        </w:tc>
        <w:tc>
          <w:tcPr>
            <w:tcW w:w="5012" w:type="dxa"/>
          </w:tcPr>
          <w:p w14:paraId="6DCF36F2" w14:textId="705D24CC" w:rsidR="003276F9" w:rsidRPr="003276F9" w:rsidRDefault="003276F9" w:rsidP="003276F9">
            <w:pPr>
              <w:pStyle w:val="TableParagraph"/>
              <w:spacing w:line="280" w:lineRule="atLeast"/>
              <w:ind w:right="93"/>
              <w:jc w:val="both"/>
              <w:rPr>
                <w:sz w:val="23"/>
                <w:lang w:val="en-GB"/>
              </w:rPr>
            </w:pPr>
            <w:r w:rsidRPr="003276F9">
              <w:rPr>
                <w:sz w:val="23"/>
                <w:lang w:val="en-GB"/>
              </w:rPr>
              <w:t>Of the 34 competitions entered</w:t>
            </w:r>
            <w:r w:rsidR="00A33E57">
              <w:rPr>
                <w:sz w:val="23"/>
                <w:lang w:val="en-GB"/>
              </w:rPr>
              <w:t xml:space="preserve"> we</w:t>
            </w:r>
            <w:r w:rsidRPr="003276F9">
              <w:rPr>
                <w:sz w:val="23"/>
                <w:lang w:val="en-GB"/>
              </w:rPr>
              <w:t xml:space="preserve"> finished in the top 3 in 24 events.</w:t>
            </w:r>
          </w:p>
        </w:tc>
      </w:tr>
      <w:tr w:rsidR="003276F9" w:rsidRPr="003276F9" w14:paraId="062A3783" w14:textId="77777777">
        <w:trPr>
          <w:trHeight w:val="5896"/>
        </w:trPr>
        <w:tc>
          <w:tcPr>
            <w:tcW w:w="1512" w:type="dxa"/>
          </w:tcPr>
          <w:p w14:paraId="68402368" w14:textId="62B5B4AD" w:rsidR="003276F9" w:rsidRPr="003276F9" w:rsidRDefault="003276F9" w:rsidP="003276F9">
            <w:pPr>
              <w:pStyle w:val="TableParagraph"/>
              <w:spacing w:before="1"/>
              <w:ind w:left="107" w:right="123"/>
              <w:rPr>
                <w:sz w:val="23"/>
                <w:lang w:val="en-GB"/>
              </w:rPr>
            </w:pPr>
            <w:r w:rsidRPr="0061334D">
              <w:t>Thames Valley Cavaliers</w:t>
            </w:r>
          </w:p>
        </w:tc>
        <w:tc>
          <w:tcPr>
            <w:tcW w:w="1432" w:type="dxa"/>
          </w:tcPr>
          <w:p w14:paraId="7F9B2D96" w14:textId="6FE14D9A" w:rsidR="003276F9" w:rsidRPr="003276F9" w:rsidRDefault="003276F9" w:rsidP="003276F9">
            <w:pPr>
              <w:pStyle w:val="TableParagraph"/>
              <w:spacing w:before="1"/>
              <w:ind w:left="108"/>
              <w:rPr>
                <w:spacing w:val="-4"/>
                <w:sz w:val="23"/>
                <w:lang w:val="en-GB"/>
              </w:rPr>
            </w:pPr>
            <w:r w:rsidRPr="0061334D">
              <w:t>£3,675</w:t>
            </w:r>
          </w:p>
        </w:tc>
        <w:tc>
          <w:tcPr>
            <w:tcW w:w="2820" w:type="dxa"/>
          </w:tcPr>
          <w:p w14:paraId="7F30C767" w14:textId="316AF758" w:rsidR="003276F9" w:rsidRPr="003276F9" w:rsidRDefault="003276F9" w:rsidP="003276F9">
            <w:pPr>
              <w:pStyle w:val="TableParagraph"/>
              <w:spacing w:before="1"/>
              <w:ind w:right="95"/>
              <w:jc w:val="both"/>
              <w:rPr>
                <w:sz w:val="23"/>
                <w:lang w:val="en-GB"/>
              </w:rPr>
            </w:pPr>
            <w:r w:rsidRPr="0061334D">
              <w:t>To boost the profile of basketball in the school.</w:t>
            </w:r>
          </w:p>
        </w:tc>
        <w:tc>
          <w:tcPr>
            <w:tcW w:w="5012" w:type="dxa"/>
          </w:tcPr>
          <w:p w14:paraId="0D5EBAA0" w14:textId="6F9FC21C" w:rsidR="003276F9" w:rsidRPr="003276F9" w:rsidRDefault="003276F9" w:rsidP="003276F9">
            <w:pPr>
              <w:pStyle w:val="TableParagraph"/>
              <w:spacing w:line="280" w:lineRule="atLeast"/>
              <w:ind w:right="93"/>
              <w:jc w:val="both"/>
              <w:rPr>
                <w:sz w:val="23"/>
                <w:lang w:val="en-GB"/>
              </w:rPr>
            </w:pPr>
            <w:r w:rsidRPr="0061334D">
              <w:t>Over 100 students across Years 3-6 accessed professional basketball coaching, enhancing skills and interest. Year 5/6 students participated in two friendly competitions, with a 100% win rate. Five students were invited to advanced training with Thames Valley Cavaliers, aligning with Sport England’s Talent Pathway initiative. Student feedback indicated a 30% increase in interest in basketball, and lunchtime basketball games rose by 40%, contributing to increased physical activity levels as recommended by the DfE’s physical activity guidelines.</w:t>
            </w:r>
          </w:p>
        </w:tc>
      </w:tr>
      <w:tr w:rsidR="00A33E57" w:rsidRPr="003276F9" w14:paraId="735CE4E3" w14:textId="77777777">
        <w:trPr>
          <w:trHeight w:val="5896"/>
        </w:trPr>
        <w:tc>
          <w:tcPr>
            <w:tcW w:w="1512" w:type="dxa"/>
          </w:tcPr>
          <w:p w14:paraId="6809158B" w14:textId="77C1990E" w:rsidR="00A33E57" w:rsidRPr="00A33E57" w:rsidRDefault="00A33E57" w:rsidP="003276F9">
            <w:pPr>
              <w:pStyle w:val="TableParagraph"/>
              <w:spacing w:before="1"/>
              <w:ind w:left="107" w:right="123"/>
              <w:rPr>
                <w:rFonts w:ascii="Symbol" w:hAnsi="Symbol"/>
              </w:rPr>
            </w:pPr>
            <w:r>
              <w:rPr>
                <w:rFonts w:asciiTheme="minorHAnsi" w:hAnsiTheme="minorHAnsi" w:cstheme="minorHAnsi"/>
              </w:rPr>
              <w:lastRenderedPageBreak/>
              <w:t>Quidditch</w:t>
            </w:r>
            <w:r>
              <w:t xml:space="preserve"> Day</w:t>
            </w:r>
          </w:p>
        </w:tc>
        <w:tc>
          <w:tcPr>
            <w:tcW w:w="1432" w:type="dxa"/>
          </w:tcPr>
          <w:p w14:paraId="3F8C5FD2" w14:textId="50A93EEE" w:rsidR="00A33E57" w:rsidRPr="0061334D" w:rsidRDefault="005F53AD" w:rsidP="005F53AD">
            <w:pPr>
              <w:pStyle w:val="TableParagraph"/>
              <w:spacing w:before="1"/>
              <w:ind w:left="108"/>
              <w:jc w:val="center"/>
            </w:pPr>
            <w:r>
              <w:t>£800</w:t>
            </w:r>
          </w:p>
        </w:tc>
        <w:tc>
          <w:tcPr>
            <w:tcW w:w="2820" w:type="dxa"/>
          </w:tcPr>
          <w:p w14:paraId="0744CB77" w14:textId="26A6098B" w:rsidR="00A33E57" w:rsidRPr="0061334D" w:rsidRDefault="005F53AD" w:rsidP="003276F9">
            <w:pPr>
              <w:pStyle w:val="TableParagraph"/>
              <w:spacing w:before="1"/>
              <w:ind w:right="95"/>
              <w:jc w:val="both"/>
            </w:pPr>
            <w:r>
              <w:t>To promote other sports in school.</w:t>
            </w:r>
          </w:p>
        </w:tc>
        <w:tc>
          <w:tcPr>
            <w:tcW w:w="5012" w:type="dxa"/>
          </w:tcPr>
          <w:p w14:paraId="4EF75661" w14:textId="77777777" w:rsidR="005F53AD" w:rsidRPr="005F53AD" w:rsidRDefault="005F53AD" w:rsidP="005F53AD">
            <w:pPr>
              <w:pStyle w:val="NormalWeb"/>
              <w:rPr>
                <w:rFonts w:ascii="Carlito" w:eastAsia="Carlito" w:hAnsi="Carlito" w:cs="Carlito"/>
                <w:sz w:val="22"/>
                <w:szCs w:val="22"/>
                <w:lang w:val="en-US" w:eastAsia="en-US"/>
              </w:rPr>
            </w:pPr>
            <w:r w:rsidRPr="005F53AD">
              <w:rPr>
                <w:rFonts w:ascii="Carlito" w:eastAsia="Carlito" w:hAnsi="Carlito" w:cs="Carlito"/>
                <w:sz w:val="22"/>
                <w:szCs w:val="22"/>
                <w:lang w:val="en-US" w:eastAsia="en-US"/>
              </w:rPr>
              <w:t>Quidditch Day provides an exciting and engaging opportunity for Year 1-5 children to develop key physical and social skills through a dynamic, team-based sport. The event enhances fundamental movement skills such as agility, coordination, and balance while encouraging teamwork, communication, and strategic thinking. By introducing pupils to a non-traditional sport, Quidditch Day fosters inclusivity and ensures all children, regardless of ability, can participate and enjoy physical activity.</w:t>
            </w:r>
          </w:p>
          <w:p w14:paraId="01B9B9CF" w14:textId="77777777" w:rsidR="005F53AD" w:rsidRPr="005F53AD" w:rsidRDefault="005F53AD" w:rsidP="005F53AD">
            <w:pPr>
              <w:pStyle w:val="NormalWeb"/>
              <w:rPr>
                <w:rFonts w:ascii="Carlito" w:eastAsia="Carlito" w:hAnsi="Carlito" w:cs="Carlito"/>
                <w:sz w:val="22"/>
                <w:szCs w:val="22"/>
                <w:lang w:val="en-US" w:eastAsia="en-US"/>
              </w:rPr>
            </w:pPr>
            <w:r w:rsidRPr="005F53AD">
              <w:rPr>
                <w:rFonts w:ascii="Carlito" w:eastAsia="Carlito" w:hAnsi="Carlito" w:cs="Carlito"/>
                <w:sz w:val="22"/>
                <w:szCs w:val="22"/>
                <w:lang w:val="en-US" w:eastAsia="en-US"/>
              </w:rPr>
              <w:t>This initiative aligns with Sports Premium funding by broadening the range of sports offered within the school, increasing engagement in physical activity, and promoting long-term participation in sport. The structured sessions provide high-quality coaching, supporting the development of physical literacy and boosting pupils' confidence in active play. Through Quidditch Day, children gain a greater appreciation for physical activity, helping to instill positive habits that contribute to a healthy, active lifestyle.</w:t>
            </w:r>
          </w:p>
          <w:p w14:paraId="753E5557" w14:textId="77777777" w:rsidR="00A33E57" w:rsidRPr="005F53AD" w:rsidRDefault="00A33E57" w:rsidP="003276F9">
            <w:pPr>
              <w:pStyle w:val="TableParagraph"/>
              <w:spacing w:line="280" w:lineRule="atLeast"/>
              <w:ind w:right="93"/>
              <w:jc w:val="both"/>
            </w:pPr>
          </w:p>
        </w:tc>
      </w:tr>
    </w:tbl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4"/>
        <w:gridCol w:w="5012"/>
      </w:tblGrid>
      <w:tr w:rsidR="003276F9" w:rsidRPr="003276F9" w14:paraId="6FB98BE4" w14:textId="77777777" w:rsidTr="003276F9">
        <w:trPr>
          <w:trHeight w:val="342"/>
        </w:trPr>
        <w:tc>
          <w:tcPr>
            <w:tcW w:w="10776" w:type="dxa"/>
            <w:gridSpan w:val="2"/>
          </w:tcPr>
          <w:p w14:paraId="5198D894" w14:textId="77777777" w:rsidR="003276F9" w:rsidRPr="003276F9" w:rsidRDefault="003276F9" w:rsidP="003276F9">
            <w:pPr>
              <w:pStyle w:val="TableParagraph"/>
              <w:spacing w:before="2" w:line="321" w:lineRule="exact"/>
              <w:ind w:left="107"/>
              <w:rPr>
                <w:sz w:val="28"/>
                <w:lang w:val="en-GB"/>
              </w:rPr>
            </w:pPr>
            <w:r w:rsidRPr="003276F9">
              <w:rPr>
                <w:spacing w:val="-2"/>
                <w:sz w:val="28"/>
                <w:lang w:val="en-GB"/>
              </w:rPr>
              <w:t>Summary</w:t>
            </w:r>
          </w:p>
        </w:tc>
      </w:tr>
      <w:tr w:rsidR="003276F9" w:rsidRPr="003276F9" w14:paraId="7E27F29E" w14:textId="77777777" w:rsidTr="003276F9">
        <w:trPr>
          <w:trHeight w:val="342"/>
        </w:trPr>
        <w:tc>
          <w:tcPr>
            <w:tcW w:w="5764" w:type="dxa"/>
          </w:tcPr>
          <w:p w14:paraId="3C3899C6" w14:textId="77777777" w:rsidR="003276F9" w:rsidRPr="003276F9" w:rsidRDefault="003276F9" w:rsidP="003276F9">
            <w:pPr>
              <w:pStyle w:val="TableParagraph"/>
              <w:spacing w:line="323" w:lineRule="exact"/>
              <w:ind w:left="107"/>
              <w:rPr>
                <w:sz w:val="28"/>
                <w:lang w:val="en-GB"/>
              </w:rPr>
            </w:pPr>
            <w:r w:rsidRPr="003276F9">
              <w:rPr>
                <w:sz w:val="28"/>
                <w:lang w:val="en-GB"/>
              </w:rPr>
              <w:t>Total</w:t>
            </w:r>
            <w:r w:rsidRPr="003276F9">
              <w:rPr>
                <w:spacing w:val="-5"/>
                <w:sz w:val="28"/>
                <w:lang w:val="en-GB"/>
              </w:rPr>
              <w:t xml:space="preserve"> </w:t>
            </w:r>
            <w:r w:rsidRPr="003276F9">
              <w:rPr>
                <w:sz w:val="28"/>
                <w:lang w:val="en-GB"/>
              </w:rPr>
              <w:t>PPSG</w:t>
            </w:r>
            <w:r w:rsidRPr="003276F9">
              <w:rPr>
                <w:spacing w:val="-3"/>
                <w:sz w:val="28"/>
                <w:lang w:val="en-GB"/>
              </w:rPr>
              <w:t xml:space="preserve"> </w:t>
            </w:r>
            <w:r w:rsidRPr="003276F9">
              <w:rPr>
                <w:spacing w:val="-2"/>
                <w:sz w:val="28"/>
                <w:lang w:val="en-GB"/>
              </w:rPr>
              <w:t>Received</w:t>
            </w:r>
          </w:p>
        </w:tc>
        <w:tc>
          <w:tcPr>
            <w:tcW w:w="5012" w:type="dxa"/>
          </w:tcPr>
          <w:p w14:paraId="627002CA" w14:textId="77777777" w:rsidR="003276F9" w:rsidRPr="003276F9" w:rsidRDefault="003276F9" w:rsidP="003276F9">
            <w:pPr>
              <w:pStyle w:val="TableParagraph"/>
              <w:spacing w:line="323" w:lineRule="exact"/>
              <w:rPr>
                <w:sz w:val="28"/>
                <w:lang w:val="en-GB"/>
              </w:rPr>
            </w:pPr>
            <w:r w:rsidRPr="003276F9">
              <w:rPr>
                <w:sz w:val="28"/>
                <w:lang w:val="en-GB"/>
              </w:rPr>
              <w:t>£19,990</w:t>
            </w:r>
          </w:p>
        </w:tc>
      </w:tr>
      <w:tr w:rsidR="003276F9" w:rsidRPr="003276F9" w14:paraId="02B51653" w14:textId="77777777" w:rsidTr="003276F9">
        <w:trPr>
          <w:trHeight w:val="340"/>
        </w:trPr>
        <w:tc>
          <w:tcPr>
            <w:tcW w:w="5764" w:type="dxa"/>
          </w:tcPr>
          <w:p w14:paraId="5D93A589" w14:textId="77777777" w:rsidR="003276F9" w:rsidRPr="003276F9" w:rsidRDefault="003276F9" w:rsidP="003276F9">
            <w:pPr>
              <w:pStyle w:val="TableParagraph"/>
              <w:spacing w:line="320" w:lineRule="exact"/>
              <w:ind w:left="107"/>
              <w:rPr>
                <w:sz w:val="28"/>
                <w:lang w:val="en-GB"/>
              </w:rPr>
            </w:pPr>
            <w:r w:rsidRPr="003276F9">
              <w:rPr>
                <w:sz w:val="28"/>
                <w:lang w:val="en-GB"/>
              </w:rPr>
              <w:t>Total</w:t>
            </w:r>
            <w:r w:rsidRPr="003276F9">
              <w:rPr>
                <w:spacing w:val="-5"/>
                <w:sz w:val="28"/>
                <w:lang w:val="en-GB"/>
              </w:rPr>
              <w:t xml:space="preserve"> </w:t>
            </w:r>
            <w:r w:rsidRPr="003276F9">
              <w:rPr>
                <w:sz w:val="28"/>
                <w:lang w:val="en-GB"/>
              </w:rPr>
              <w:t>PPSG</w:t>
            </w:r>
            <w:r w:rsidRPr="003276F9">
              <w:rPr>
                <w:spacing w:val="-3"/>
                <w:sz w:val="28"/>
                <w:lang w:val="en-GB"/>
              </w:rPr>
              <w:t xml:space="preserve"> </w:t>
            </w:r>
            <w:r w:rsidRPr="003276F9">
              <w:rPr>
                <w:spacing w:val="-2"/>
                <w:sz w:val="28"/>
                <w:lang w:val="en-GB"/>
              </w:rPr>
              <w:t>Expenditure</w:t>
            </w:r>
          </w:p>
        </w:tc>
        <w:tc>
          <w:tcPr>
            <w:tcW w:w="5012" w:type="dxa"/>
          </w:tcPr>
          <w:p w14:paraId="044268A4" w14:textId="06E15D03" w:rsidR="003276F9" w:rsidRPr="003276F9" w:rsidRDefault="003276F9" w:rsidP="003276F9">
            <w:pPr>
              <w:pStyle w:val="TableParagraph"/>
              <w:spacing w:line="320" w:lineRule="exact"/>
              <w:rPr>
                <w:sz w:val="28"/>
                <w:lang w:val="en-GB"/>
              </w:rPr>
            </w:pPr>
            <w:r w:rsidRPr="003276F9">
              <w:rPr>
                <w:sz w:val="28"/>
                <w:lang w:val="en-GB"/>
              </w:rPr>
              <w:t>£</w:t>
            </w:r>
            <w:r w:rsidR="005F53AD">
              <w:rPr>
                <w:sz w:val="28"/>
                <w:lang w:val="en-GB"/>
              </w:rPr>
              <w:t>20,168</w:t>
            </w:r>
          </w:p>
        </w:tc>
      </w:tr>
      <w:tr w:rsidR="003276F9" w:rsidRPr="003276F9" w14:paraId="27EDF19F" w14:textId="77777777" w:rsidTr="003276F9">
        <w:trPr>
          <w:trHeight w:val="342"/>
        </w:trPr>
        <w:tc>
          <w:tcPr>
            <w:tcW w:w="5764" w:type="dxa"/>
          </w:tcPr>
          <w:p w14:paraId="78263136" w14:textId="77777777" w:rsidR="003276F9" w:rsidRPr="003276F9" w:rsidRDefault="003276F9" w:rsidP="003276F9">
            <w:pPr>
              <w:pStyle w:val="TableParagraph"/>
              <w:spacing w:line="323" w:lineRule="exact"/>
              <w:ind w:left="107"/>
              <w:rPr>
                <w:sz w:val="28"/>
                <w:lang w:val="en-GB"/>
              </w:rPr>
            </w:pPr>
            <w:r w:rsidRPr="003276F9">
              <w:rPr>
                <w:sz w:val="28"/>
                <w:lang w:val="en-GB"/>
              </w:rPr>
              <w:t>Total</w:t>
            </w:r>
            <w:r w:rsidRPr="003276F9">
              <w:rPr>
                <w:spacing w:val="-5"/>
                <w:sz w:val="28"/>
                <w:lang w:val="en-GB"/>
              </w:rPr>
              <w:t xml:space="preserve"> </w:t>
            </w:r>
            <w:r w:rsidRPr="003276F9">
              <w:rPr>
                <w:spacing w:val="-2"/>
                <w:sz w:val="28"/>
                <w:lang w:val="en-GB"/>
              </w:rPr>
              <w:t>Remaining</w:t>
            </w:r>
          </w:p>
        </w:tc>
        <w:tc>
          <w:tcPr>
            <w:tcW w:w="5012" w:type="dxa"/>
          </w:tcPr>
          <w:p w14:paraId="6C3AD443" w14:textId="672D7FB8" w:rsidR="003276F9" w:rsidRPr="003276F9" w:rsidRDefault="005F53AD" w:rsidP="003276F9">
            <w:pPr>
              <w:pStyle w:val="TableParagraph"/>
              <w:spacing w:line="323" w:lineRule="exact"/>
              <w:rPr>
                <w:sz w:val="28"/>
                <w:lang w:val="en-GB"/>
              </w:rPr>
            </w:pPr>
            <w:r>
              <w:rPr>
                <w:spacing w:val="-5"/>
                <w:sz w:val="28"/>
                <w:lang w:val="en-GB"/>
              </w:rPr>
              <w:t>-</w:t>
            </w:r>
            <w:r w:rsidR="003276F9" w:rsidRPr="003276F9">
              <w:rPr>
                <w:spacing w:val="-5"/>
                <w:sz w:val="28"/>
                <w:lang w:val="en-GB"/>
              </w:rPr>
              <w:t>£</w:t>
            </w:r>
            <w:r>
              <w:rPr>
                <w:spacing w:val="-5"/>
                <w:sz w:val="28"/>
                <w:lang w:val="en-GB"/>
              </w:rPr>
              <w:t>178</w:t>
            </w:r>
          </w:p>
        </w:tc>
      </w:tr>
    </w:tbl>
    <w:p w14:paraId="45AA6C95" w14:textId="77777777" w:rsidR="002047C3" w:rsidRPr="003276F9" w:rsidRDefault="002047C3">
      <w:pPr>
        <w:spacing w:line="280" w:lineRule="atLeast"/>
        <w:jc w:val="both"/>
        <w:rPr>
          <w:sz w:val="23"/>
          <w:lang w:val="en-GB"/>
        </w:rPr>
        <w:sectPr w:rsidR="002047C3" w:rsidRPr="003276F9">
          <w:pgSz w:w="11910" w:h="16840"/>
          <w:pgMar w:top="240" w:right="120" w:bottom="280" w:left="40" w:header="720" w:footer="720" w:gutter="0"/>
          <w:cols w:space="720"/>
        </w:sectPr>
      </w:pPr>
    </w:p>
    <w:p w14:paraId="3614732F" w14:textId="77777777" w:rsidR="002047C3" w:rsidRPr="003276F9" w:rsidRDefault="002047C3">
      <w:pPr>
        <w:spacing w:before="1"/>
        <w:rPr>
          <w:rFonts w:ascii="Times New Roman"/>
          <w:sz w:val="2"/>
          <w:lang w:val="en-GB"/>
        </w:rPr>
      </w:pPr>
    </w:p>
    <w:p w14:paraId="49DA215E" w14:textId="77777777" w:rsidR="002047C3" w:rsidRPr="003276F9" w:rsidRDefault="002047C3">
      <w:pPr>
        <w:rPr>
          <w:rFonts w:ascii="Times New Roman"/>
          <w:sz w:val="20"/>
          <w:lang w:val="en-GB"/>
        </w:rPr>
      </w:pPr>
    </w:p>
    <w:p w14:paraId="503EED36" w14:textId="77777777" w:rsidR="002047C3" w:rsidRPr="003276F9" w:rsidRDefault="002047C3">
      <w:pPr>
        <w:rPr>
          <w:rFonts w:ascii="Times New Roman"/>
          <w:sz w:val="20"/>
          <w:lang w:val="en-GB"/>
        </w:rPr>
      </w:pPr>
    </w:p>
    <w:p w14:paraId="191F1732" w14:textId="77777777" w:rsidR="002047C3" w:rsidRPr="003276F9" w:rsidRDefault="002047C3">
      <w:pPr>
        <w:spacing w:before="126"/>
        <w:rPr>
          <w:rFonts w:ascii="Times New Roman"/>
          <w:sz w:val="20"/>
          <w:lang w:val="en-GB"/>
        </w:rPr>
      </w:pPr>
    </w:p>
    <w:tbl>
      <w:tblPr>
        <w:tblW w:w="0" w:type="auto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2700"/>
        <w:gridCol w:w="2532"/>
        <w:gridCol w:w="3372"/>
      </w:tblGrid>
      <w:tr w:rsidR="002047C3" w:rsidRPr="003276F9" w14:paraId="5F101A5B" w14:textId="77777777">
        <w:trPr>
          <w:trHeight w:val="902"/>
        </w:trPr>
        <w:tc>
          <w:tcPr>
            <w:tcW w:w="10776" w:type="dxa"/>
            <w:gridSpan w:val="4"/>
            <w:tcBorders>
              <w:bottom w:val="single" w:sz="18" w:space="0" w:color="F1F1F1"/>
            </w:tcBorders>
            <w:shd w:val="clear" w:color="auto" w:fill="BEBEBE"/>
          </w:tcPr>
          <w:p w14:paraId="58C9A630" w14:textId="77777777" w:rsidR="002047C3" w:rsidRPr="003276F9" w:rsidRDefault="002047C3">
            <w:pPr>
              <w:pStyle w:val="TableParagraph"/>
              <w:spacing w:before="32"/>
              <w:ind w:left="0"/>
              <w:rPr>
                <w:rFonts w:ascii="Times New Roman"/>
                <w:sz w:val="24"/>
                <w:lang w:val="en-GB"/>
              </w:rPr>
            </w:pPr>
          </w:p>
          <w:p w14:paraId="4AF97526" w14:textId="0EB450AD" w:rsidR="002047C3" w:rsidRPr="003276F9" w:rsidRDefault="003276F9">
            <w:pPr>
              <w:pStyle w:val="TableParagraph"/>
              <w:spacing w:before="1"/>
              <w:ind w:left="17"/>
              <w:jc w:val="center"/>
              <w:rPr>
                <w:b/>
                <w:sz w:val="24"/>
                <w:lang w:val="en-GB"/>
              </w:rPr>
            </w:pPr>
            <w:r w:rsidRPr="003276F9">
              <w:rPr>
                <w:b/>
                <w:sz w:val="24"/>
                <w:u w:val="single"/>
                <w:lang w:val="en-GB"/>
              </w:rPr>
              <w:t>St</w:t>
            </w:r>
            <w:r w:rsidR="00DE0B4C" w:rsidRPr="003276F9">
              <w:rPr>
                <w:b/>
                <w:spacing w:val="-3"/>
                <w:sz w:val="24"/>
                <w:u w:val="single"/>
                <w:lang w:val="en-GB"/>
              </w:rPr>
              <w:t xml:space="preserve"> </w:t>
            </w:r>
            <w:r w:rsidRPr="003276F9">
              <w:rPr>
                <w:b/>
                <w:sz w:val="24"/>
                <w:u w:val="single"/>
                <w:lang w:val="en-GB"/>
              </w:rPr>
              <w:t>Anthony’s Y6</w:t>
            </w:r>
            <w:r w:rsidR="00DE0B4C" w:rsidRPr="003276F9">
              <w:rPr>
                <w:b/>
                <w:spacing w:val="-1"/>
                <w:sz w:val="24"/>
                <w:u w:val="single"/>
                <w:lang w:val="en-GB"/>
              </w:rPr>
              <w:t xml:space="preserve"> </w:t>
            </w:r>
            <w:r w:rsidR="00DE0B4C" w:rsidRPr="003276F9">
              <w:rPr>
                <w:b/>
                <w:sz w:val="24"/>
                <w:u w:val="single"/>
                <w:lang w:val="en-GB"/>
              </w:rPr>
              <w:t>Swimming</w:t>
            </w:r>
            <w:r w:rsidR="00DE0B4C" w:rsidRPr="003276F9">
              <w:rPr>
                <w:b/>
                <w:spacing w:val="-2"/>
                <w:sz w:val="24"/>
                <w:u w:val="single"/>
                <w:lang w:val="en-GB"/>
              </w:rPr>
              <w:t xml:space="preserve"> </w:t>
            </w:r>
            <w:r w:rsidR="00DE0B4C" w:rsidRPr="003276F9">
              <w:rPr>
                <w:b/>
                <w:sz w:val="24"/>
                <w:u w:val="single"/>
                <w:lang w:val="en-GB"/>
              </w:rPr>
              <w:t>Data</w:t>
            </w:r>
            <w:r w:rsidR="00DE0B4C" w:rsidRPr="003276F9">
              <w:rPr>
                <w:b/>
                <w:spacing w:val="-2"/>
                <w:sz w:val="24"/>
                <w:u w:val="single"/>
                <w:lang w:val="en-GB"/>
              </w:rPr>
              <w:t xml:space="preserve"> </w:t>
            </w:r>
            <w:r w:rsidR="00DE0B4C" w:rsidRPr="003276F9">
              <w:rPr>
                <w:b/>
                <w:sz w:val="24"/>
                <w:u w:val="single"/>
                <w:lang w:val="en-GB"/>
              </w:rPr>
              <w:t>202</w:t>
            </w:r>
            <w:r w:rsidRPr="003276F9">
              <w:rPr>
                <w:b/>
                <w:sz w:val="24"/>
                <w:u w:val="single"/>
                <w:lang w:val="en-GB"/>
              </w:rPr>
              <w:t>4</w:t>
            </w:r>
            <w:r w:rsidR="00DE0B4C" w:rsidRPr="003276F9">
              <w:rPr>
                <w:b/>
                <w:sz w:val="24"/>
                <w:u w:val="single"/>
                <w:lang w:val="en-GB"/>
              </w:rPr>
              <w:t>-</w:t>
            </w:r>
            <w:r w:rsidR="00DE0B4C" w:rsidRPr="003276F9">
              <w:rPr>
                <w:b/>
                <w:spacing w:val="-5"/>
                <w:sz w:val="24"/>
                <w:u w:val="single"/>
                <w:lang w:val="en-GB"/>
              </w:rPr>
              <w:t>2</w:t>
            </w:r>
            <w:r w:rsidRPr="003276F9">
              <w:rPr>
                <w:b/>
                <w:spacing w:val="-5"/>
                <w:sz w:val="24"/>
                <w:u w:val="single"/>
                <w:lang w:val="en-GB"/>
              </w:rPr>
              <w:t>5</w:t>
            </w:r>
          </w:p>
        </w:tc>
      </w:tr>
      <w:tr w:rsidR="002047C3" w:rsidRPr="003276F9" w14:paraId="2194D82D" w14:textId="77777777">
        <w:trPr>
          <w:trHeight w:val="2621"/>
        </w:trPr>
        <w:tc>
          <w:tcPr>
            <w:tcW w:w="2172" w:type="dxa"/>
            <w:vMerge w:val="restart"/>
            <w:tcBorders>
              <w:top w:val="single" w:sz="18" w:space="0" w:color="F1F1F1"/>
            </w:tcBorders>
            <w:shd w:val="clear" w:color="auto" w:fill="F1F1F1"/>
          </w:tcPr>
          <w:p w14:paraId="07CFEFF3" w14:textId="77777777" w:rsidR="002047C3" w:rsidRPr="003276F9" w:rsidRDefault="002047C3">
            <w:pPr>
              <w:pStyle w:val="TableParagraph"/>
              <w:ind w:left="0"/>
              <w:rPr>
                <w:rFonts w:ascii="Times New Roman"/>
                <w:sz w:val="24"/>
                <w:lang w:val="en-GB"/>
              </w:rPr>
            </w:pPr>
          </w:p>
          <w:p w14:paraId="4F34FD6A" w14:textId="77777777" w:rsidR="002047C3" w:rsidRPr="003276F9" w:rsidRDefault="002047C3">
            <w:pPr>
              <w:pStyle w:val="TableParagraph"/>
              <w:ind w:left="0"/>
              <w:rPr>
                <w:rFonts w:ascii="Times New Roman"/>
                <w:sz w:val="24"/>
                <w:lang w:val="en-GB"/>
              </w:rPr>
            </w:pPr>
          </w:p>
          <w:p w14:paraId="3EEAB7EE" w14:textId="77777777" w:rsidR="002047C3" w:rsidRPr="003276F9" w:rsidRDefault="002047C3">
            <w:pPr>
              <w:pStyle w:val="TableParagraph"/>
              <w:ind w:left="0"/>
              <w:rPr>
                <w:rFonts w:ascii="Times New Roman"/>
                <w:sz w:val="24"/>
                <w:lang w:val="en-GB"/>
              </w:rPr>
            </w:pPr>
          </w:p>
          <w:p w14:paraId="4D9EF8EE" w14:textId="77777777" w:rsidR="002047C3" w:rsidRPr="003276F9" w:rsidRDefault="002047C3">
            <w:pPr>
              <w:pStyle w:val="TableParagraph"/>
              <w:spacing w:before="38"/>
              <w:ind w:left="0"/>
              <w:rPr>
                <w:rFonts w:ascii="Times New Roman"/>
                <w:sz w:val="24"/>
                <w:lang w:val="en-GB"/>
              </w:rPr>
            </w:pPr>
          </w:p>
          <w:p w14:paraId="66C0A9A3" w14:textId="77777777" w:rsidR="002047C3" w:rsidRPr="003276F9" w:rsidRDefault="00DE0B4C">
            <w:pPr>
              <w:pStyle w:val="TableParagraph"/>
              <w:spacing w:line="276" w:lineRule="auto"/>
              <w:ind w:left="117" w:right="22"/>
              <w:jc w:val="center"/>
              <w:rPr>
                <w:sz w:val="24"/>
                <w:lang w:val="en-GB"/>
              </w:rPr>
            </w:pPr>
            <w:r w:rsidRPr="003276F9">
              <w:rPr>
                <w:sz w:val="24"/>
                <w:lang w:val="en-GB"/>
              </w:rPr>
              <w:t>Number</w:t>
            </w:r>
            <w:r w:rsidRPr="003276F9">
              <w:rPr>
                <w:spacing w:val="-14"/>
                <w:sz w:val="24"/>
                <w:lang w:val="en-GB"/>
              </w:rPr>
              <w:t xml:space="preserve"> </w:t>
            </w:r>
            <w:r w:rsidRPr="003276F9">
              <w:rPr>
                <w:sz w:val="24"/>
                <w:lang w:val="en-GB"/>
              </w:rPr>
              <w:t>of</w:t>
            </w:r>
            <w:r w:rsidRPr="003276F9">
              <w:rPr>
                <w:spacing w:val="-14"/>
                <w:sz w:val="24"/>
                <w:lang w:val="en-GB"/>
              </w:rPr>
              <w:t xml:space="preserve"> </w:t>
            </w:r>
            <w:r w:rsidRPr="003276F9">
              <w:rPr>
                <w:sz w:val="24"/>
                <w:lang w:val="en-GB"/>
              </w:rPr>
              <w:t>children in cohort</w:t>
            </w:r>
          </w:p>
          <w:p w14:paraId="0838B0A1" w14:textId="1EE23F32" w:rsidR="002047C3" w:rsidRPr="003276F9" w:rsidRDefault="003276F9">
            <w:pPr>
              <w:pStyle w:val="TableParagraph"/>
              <w:spacing w:line="248" w:lineRule="exact"/>
              <w:ind w:left="20"/>
              <w:jc w:val="center"/>
              <w:rPr>
                <w:sz w:val="24"/>
                <w:lang w:val="en-GB"/>
              </w:rPr>
            </w:pPr>
            <w:r>
              <w:rPr>
                <w:spacing w:val="-5"/>
                <w:sz w:val="24"/>
                <w:lang w:val="en-GB"/>
              </w:rPr>
              <w:t>56</w:t>
            </w:r>
          </w:p>
        </w:tc>
        <w:tc>
          <w:tcPr>
            <w:tcW w:w="2700" w:type="dxa"/>
            <w:tcBorders>
              <w:top w:val="single" w:sz="18" w:space="0" w:color="F1F1F1"/>
            </w:tcBorders>
            <w:shd w:val="clear" w:color="auto" w:fill="F1F1F1"/>
          </w:tcPr>
          <w:p w14:paraId="01DCBEDF" w14:textId="77777777" w:rsidR="002047C3" w:rsidRPr="003276F9" w:rsidRDefault="002047C3">
            <w:pPr>
              <w:pStyle w:val="TableParagraph"/>
              <w:ind w:left="0"/>
              <w:rPr>
                <w:rFonts w:ascii="Times New Roman"/>
                <w:sz w:val="24"/>
                <w:lang w:val="en-GB"/>
              </w:rPr>
            </w:pPr>
          </w:p>
          <w:p w14:paraId="0C933533" w14:textId="77777777" w:rsidR="002047C3" w:rsidRPr="003276F9" w:rsidRDefault="002047C3">
            <w:pPr>
              <w:pStyle w:val="TableParagraph"/>
              <w:spacing w:before="26"/>
              <w:ind w:left="0"/>
              <w:rPr>
                <w:rFonts w:ascii="Times New Roman"/>
                <w:sz w:val="24"/>
                <w:lang w:val="en-GB"/>
              </w:rPr>
            </w:pPr>
          </w:p>
          <w:p w14:paraId="066CA440" w14:textId="77777777" w:rsidR="002047C3" w:rsidRPr="003276F9" w:rsidRDefault="00DE0B4C">
            <w:pPr>
              <w:pStyle w:val="TableParagraph"/>
              <w:ind w:left="124" w:right="107" w:hanging="3"/>
              <w:jc w:val="center"/>
              <w:rPr>
                <w:sz w:val="24"/>
                <w:lang w:val="en-GB"/>
              </w:rPr>
            </w:pPr>
            <w:r w:rsidRPr="003276F9">
              <w:rPr>
                <w:sz w:val="24"/>
                <w:lang w:val="en-GB"/>
              </w:rPr>
              <w:t>Percentage of children who can swim competently,</w:t>
            </w:r>
            <w:r w:rsidRPr="003276F9">
              <w:rPr>
                <w:spacing w:val="-14"/>
                <w:sz w:val="24"/>
                <w:lang w:val="en-GB"/>
              </w:rPr>
              <w:t xml:space="preserve"> </w:t>
            </w:r>
            <w:r w:rsidRPr="003276F9">
              <w:rPr>
                <w:sz w:val="24"/>
                <w:lang w:val="en-GB"/>
              </w:rPr>
              <w:t>confidently and proficiently over a distance of 25</w:t>
            </w:r>
          </w:p>
          <w:p w14:paraId="10E5D0A2" w14:textId="6DE54EA6" w:rsidR="002047C3" w:rsidRPr="003276F9" w:rsidRDefault="003276F9">
            <w:pPr>
              <w:pStyle w:val="TableParagraph"/>
              <w:spacing w:line="293" w:lineRule="exact"/>
              <w:ind w:left="17" w:right="3"/>
              <w:jc w:val="center"/>
              <w:rPr>
                <w:sz w:val="24"/>
                <w:lang w:val="en-GB"/>
              </w:rPr>
            </w:pPr>
            <w:r w:rsidRPr="003276F9">
              <w:rPr>
                <w:spacing w:val="-2"/>
                <w:sz w:val="24"/>
                <w:lang w:val="en-GB"/>
              </w:rPr>
              <w:t>Meters</w:t>
            </w:r>
          </w:p>
        </w:tc>
        <w:tc>
          <w:tcPr>
            <w:tcW w:w="2532" w:type="dxa"/>
            <w:tcBorders>
              <w:top w:val="single" w:sz="18" w:space="0" w:color="F1F1F1"/>
            </w:tcBorders>
            <w:shd w:val="clear" w:color="auto" w:fill="F1F1F1"/>
          </w:tcPr>
          <w:p w14:paraId="5B819392" w14:textId="77777777" w:rsidR="002047C3" w:rsidRPr="003276F9" w:rsidRDefault="002047C3">
            <w:pPr>
              <w:pStyle w:val="TableParagraph"/>
              <w:ind w:left="0"/>
              <w:rPr>
                <w:rFonts w:ascii="Times New Roman"/>
                <w:sz w:val="24"/>
                <w:lang w:val="en-GB"/>
              </w:rPr>
            </w:pPr>
          </w:p>
          <w:p w14:paraId="15072E3F" w14:textId="77777777" w:rsidR="002047C3" w:rsidRPr="003276F9" w:rsidRDefault="002047C3">
            <w:pPr>
              <w:pStyle w:val="TableParagraph"/>
              <w:ind w:left="0"/>
              <w:rPr>
                <w:rFonts w:ascii="Times New Roman"/>
                <w:sz w:val="24"/>
                <w:lang w:val="en-GB"/>
              </w:rPr>
            </w:pPr>
          </w:p>
          <w:p w14:paraId="4F85D112" w14:textId="77777777" w:rsidR="002047C3" w:rsidRPr="003276F9" w:rsidRDefault="002047C3">
            <w:pPr>
              <w:pStyle w:val="TableParagraph"/>
              <w:spacing w:before="189"/>
              <w:ind w:left="0"/>
              <w:rPr>
                <w:rFonts w:ascii="Times New Roman"/>
                <w:sz w:val="24"/>
                <w:lang w:val="en-GB"/>
              </w:rPr>
            </w:pPr>
          </w:p>
          <w:p w14:paraId="5BB2837E" w14:textId="77777777" w:rsidR="002047C3" w:rsidRPr="003276F9" w:rsidRDefault="00DE0B4C">
            <w:pPr>
              <w:pStyle w:val="TableParagraph"/>
              <w:ind w:left="139" w:right="126" w:firstLine="2"/>
              <w:jc w:val="center"/>
              <w:rPr>
                <w:sz w:val="24"/>
                <w:lang w:val="en-GB"/>
              </w:rPr>
            </w:pPr>
            <w:r w:rsidRPr="003276F9">
              <w:rPr>
                <w:sz w:val="24"/>
                <w:lang w:val="en-GB"/>
              </w:rPr>
              <w:t>Percentage of children who</w:t>
            </w:r>
            <w:r w:rsidRPr="003276F9">
              <w:rPr>
                <w:spacing w:val="-7"/>
                <w:sz w:val="24"/>
                <w:lang w:val="en-GB"/>
              </w:rPr>
              <w:t xml:space="preserve"> </w:t>
            </w:r>
            <w:r w:rsidRPr="003276F9">
              <w:rPr>
                <w:sz w:val="24"/>
                <w:lang w:val="en-GB"/>
              </w:rPr>
              <w:t>can</w:t>
            </w:r>
            <w:r w:rsidRPr="003276F9">
              <w:rPr>
                <w:spacing w:val="-9"/>
                <w:sz w:val="24"/>
                <w:lang w:val="en-GB"/>
              </w:rPr>
              <w:t xml:space="preserve"> </w:t>
            </w:r>
            <w:r w:rsidRPr="003276F9">
              <w:rPr>
                <w:sz w:val="24"/>
                <w:lang w:val="en-GB"/>
              </w:rPr>
              <w:t>use</w:t>
            </w:r>
            <w:r w:rsidRPr="003276F9">
              <w:rPr>
                <w:spacing w:val="-7"/>
                <w:sz w:val="24"/>
                <w:lang w:val="en-GB"/>
              </w:rPr>
              <w:t xml:space="preserve"> </w:t>
            </w:r>
            <w:r w:rsidRPr="003276F9">
              <w:rPr>
                <w:sz w:val="24"/>
                <w:lang w:val="en-GB"/>
              </w:rPr>
              <w:t>a</w:t>
            </w:r>
            <w:r w:rsidRPr="003276F9">
              <w:rPr>
                <w:spacing w:val="-10"/>
                <w:sz w:val="24"/>
                <w:lang w:val="en-GB"/>
              </w:rPr>
              <w:t xml:space="preserve"> </w:t>
            </w:r>
            <w:r w:rsidRPr="003276F9">
              <w:rPr>
                <w:sz w:val="24"/>
                <w:lang w:val="en-GB"/>
              </w:rPr>
              <w:t>range</w:t>
            </w:r>
            <w:r w:rsidRPr="003276F9">
              <w:rPr>
                <w:spacing w:val="-6"/>
                <w:sz w:val="24"/>
                <w:lang w:val="en-GB"/>
              </w:rPr>
              <w:t xml:space="preserve"> </w:t>
            </w:r>
            <w:r w:rsidRPr="003276F9">
              <w:rPr>
                <w:sz w:val="24"/>
                <w:lang w:val="en-GB"/>
              </w:rPr>
              <w:t>of strokes effectively</w:t>
            </w:r>
          </w:p>
        </w:tc>
        <w:tc>
          <w:tcPr>
            <w:tcW w:w="3372" w:type="dxa"/>
            <w:tcBorders>
              <w:top w:val="single" w:sz="18" w:space="0" w:color="F1F1F1"/>
            </w:tcBorders>
            <w:shd w:val="clear" w:color="auto" w:fill="F1F1F1"/>
          </w:tcPr>
          <w:p w14:paraId="6A6B5E73" w14:textId="77777777" w:rsidR="002047C3" w:rsidRPr="003276F9" w:rsidRDefault="002047C3">
            <w:pPr>
              <w:pStyle w:val="TableParagraph"/>
              <w:ind w:left="0"/>
              <w:rPr>
                <w:rFonts w:ascii="Times New Roman"/>
                <w:sz w:val="24"/>
                <w:lang w:val="en-GB"/>
              </w:rPr>
            </w:pPr>
          </w:p>
          <w:p w14:paraId="34134E46" w14:textId="77777777" w:rsidR="002047C3" w:rsidRPr="003276F9" w:rsidRDefault="002047C3">
            <w:pPr>
              <w:pStyle w:val="TableParagraph"/>
              <w:ind w:left="0"/>
              <w:rPr>
                <w:rFonts w:ascii="Times New Roman"/>
                <w:sz w:val="24"/>
                <w:lang w:val="en-GB"/>
              </w:rPr>
            </w:pPr>
          </w:p>
          <w:p w14:paraId="63AEADDE" w14:textId="77777777" w:rsidR="002047C3" w:rsidRPr="003276F9" w:rsidRDefault="002047C3">
            <w:pPr>
              <w:pStyle w:val="TableParagraph"/>
              <w:spacing w:before="189"/>
              <w:ind w:left="0"/>
              <w:rPr>
                <w:rFonts w:ascii="Times New Roman"/>
                <w:sz w:val="24"/>
                <w:lang w:val="en-GB"/>
              </w:rPr>
            </w:pPr>
          </w:p>
          <w:p w14:paraId="3F5100B4" w14:textId="3E0C1F24" w:rsidR="002047C3" w:rsidRPr="003276F9" w:rsidRDefault="00DE0B4C">
            <w:pPr>
              <w:pStyle w:val="TableParagraph"/>
              <w:ind w:left="125" w:right="104" w:hanging="1"/>
              <w:jc w:val="center"/>
              <w:rPr>
                <w:sz w:val="24"/>
                <w:lang w:val="en-GB"/>
              </w:rPr>
            </w:pPr>
            <w:r w:rsidRPr="003276F9">
              <w:rPr>
                <w:sz w:val="24"/>
                <w:lang w:val="en-GB"/>
              </w:rPr>
              <w:t>Percentage of children who can perform safe self-rescue in different</w:t>
            </w:r>
            <w:r w:rsidRPr="003276F9">
              <w:rPr>
                <w:spacing w:val="-10"/>
                <w:sz w:val="24"/>
                <w:lang w:val="en-GB"/>
              </w:rPr>
              <w:t xml:space="preserve"> </w:t>
            </w:r>
            <w:r w:rsidR="003276F9" w:rsidRPr="003276F9">
              <w:rPr>
                <w:sz w:val="24"/>
                <w:lang w:val="en-GB"/>
              </w:rPr>
              <w:t>water</w:t>
            </w:r>
            <w:r w:rsidR="003276F9" w:rsidRPr="003276F9">
              <w:rPr>
                <w:spacing w:val="-13"/>
                <w:sz w:val="24"/>
                <w:lang w:val="en-GB"/>
              </w:rPr>
              <w:t>-based</w:t>
            </w:r>
            <w:r w:rsidRPr="003276F9">
              <w:rPr>
                <w:spacing w:val="-13"/>
                <w:sz w:val="24"/>
                <w:lang w:val="en-GB"/>
              </w:rPr>
              <w:t xml:space="preserve"> </w:t>
            </w:r>
            <w:r w:rsidRPr="003276F9">
              <w:rPr>
                <w:sz w:val="24"/>
                <w:lang w:val="en-GB"/>
              </w:rPr>
              <w:t>situations</w:t>
            </w:r>
          </w:p>
        </w:tc>
      </w:tr>
      <w:tr w:rsidR="002047C3" w:rsidRPr="003276F9" w14:paraId="7E9FF363" w14:textId="77777777">
        <w:trPr>
          <w:trHeight w:val="902"/>
        </w:trPr>
        <w:tc>
          <w:tcPr>
            <w:tcW w:w="2172" w:type="dxa"/>
            <w:vMerge/>
            <w:tcBorders>
              <w:top w:val="nil"/>
            </w:tcBorders>
            <w:shd w:val="clear" w:color="auto" w:fill="F1F1F1"/>
          </w:tcPr>
          <w:p w14:paraId="66360791" w14:textId="77777777" w:rsidR="002047C3" w:rsidRPr="003276F9" w:rsidRDefault="002047C3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00" w:type="dxa"/>
          </w:tcPr>
          <w:p w14:paraId="41CD41FB" w14:textId="77777777" w:rsidR="002047C3" w:rsidRPr="003276F9" w:rsidRDefault="002047C3">
            <w:pPr>
              <w:pStyle w:val="TableParagraph"/>
              <w:spacing w:before="23"/>
              <w:ind w:left="0"/>
              <w:rPr>
                <w:rFonts w:ascii="Times New Roman"/>
                <w:sz w:val="24"/>
                <w:lang w:val="en-GB"/>
              </w:rPr>
            </w:pPr>
          </w:p>
          <w:p w14:paraId="7A692122" w14:textId="77777777" w:rsidR="002047C3" w:rsidRPr="003276F9" w:rsidRDefault="00DE0B4C">
            <w:pPr>
              <w:pStyle w:val="TableParagraph"/>
              <w:spacing w:before="1"/>
              <w:ind w:left="17"/>
              <w:jc w:val="center"/>
              <w:rPr>
                <w:sz w:val="24"/>
                <w:lang w:val="en-GB"/>
              </w:rPr>
            </w:pPr>
            <w:r w:rsidRPr="003276F9">
              <w:rPr>
                <w:spacing w:val="-5"/>
                <w:sz w:val="24"/>
                <w:lang w:val="en-GB"/>
              </w:rPr>
              <w:t>17%</w:t>
            </w:r>
          </w:p>
        </w:tc>
        <w:tc>
          <w:tcPr>
            <w:tcW w:w="2532" w:type="dxa"/>
            <w:tcBorders>
              <w:top w:val="double" w:sz="6" w:space="0" w:color="000000"/>
            </w:tcBorders>
          </w:tcPr>
          <w:p w14:paraId="2E290539" w14:textId="77777777" w:rsidR="002047C3" w:rsidRPr="003276F9" w:rsidRDefault="002047C3">
            <w:pPr>
              <w:pStyle w:val="TableParagraph"/>
              <w:spacing w:before="69"/>
              <w:ind w:left="0"/>
              <w:rPr>
                <w:rFonts w:ascii="Times New Roman"/>
                <w:sz w:val="24"/>
                <w:lang w:val="en-GB"/>
              </w:rPr>
            </w:pPr>
          </w:p>
          <w:p w14:paraId="76BA1686" w14:textId="77777777" w:rsidR="002047C3" w:rsidRPr="003276F9" w:rsidRDefault="00DE0B4C">
            <w:pPr>
              <w:pStyle w:val="TableParagraph"/>
              <w:ind w:left="15"/>
              <w:jc w:val="center"/>
              <w:rPr>
                <w:sz w:val="24"/>
                <w:lang w:val="en-GB"/>
              </w:rPr>
            </w:pPr>
            <w:r w:rsidRPr="003276F9">
              <w:rPr>
                <w:spacing w:val="-5"/>
                <w:sz w:val="24"/>
                <w:lang w:val="en-GB"/>
              </w:rPr>
              <w:t>4%</w:t>
            </w:r>
          </w:p>
        </w:tc>
        <w:tc>
          <w:tcPr>
            <w:tcW w:w="3372" w:type="dxa"/>
            <w:tcBorders>
              <w:top w:val="double" w:sz="6" w:space="0" w:color="000000"/>
            </w:tcBorders>
          </w:tcPr>
          <w:p w14:paraId="5BFF0312" w14:textId="77777777" w:rsidR="002047C3" w:rsidRPr="003276F9" w:rsidRDefault="002047C3">
            <w:pPr>
              <w:pStyle w:val="TableParagraph"/>
              <w:spacing w:before="45"/>
              <w:ind w:left="0"/>
              <w:rPr>
                <w:rFonts w:ascii="Times New Roman"/>
                <w:sz w:val="24"/>
                <w:lang w:val="en-GB"/>
              </w:rPr>
            </w:pPr>
          </w:p>
          <w:p w14:paraId="6125B50F" w14:textId="77777777" w:rsidR="002047C3" w:rsidRPr="003276F9" w:rsidRDefault="00DE0B4C">
            <w:pPr>
              <w:pStyle w:val="TableParagraph"/>
              <w:ind w:left="19"/>
              <w:jc w:val="center"/>
              <w:rPr>
                <w:sz w:val="24"/>
                <w:lang w:val="en-GB"/>
              </w:rPr>
            </w:pPr>
            <w:r w:rsidRPr="003276F9">
              <w:rPr>
                <w:spacing w:val="-5"/>
                <w:sz w:val="24"/>
                <w:lang w:val="en-GB"/>
              </w:rPr>
              <w:t>55%</w:t>
            </w:r>
          </w:p>
        </w:tc>
      </w:tr>
    </w:tbl>
    <w:p w14:paraId="59490F3B" w14:textId="45D6005E" w:rsidR="00E70F44" w:rsidRPr="003276F9" w:rsidRDefault="00E70F44">
      <w:pPr>
        <w:rPr>
          <w:lang w:val="en-GB"/>
        </w:rPr>
      </w:pPr>
    </w:p>
    <w:p w14:paraId="3DD8EE57" w14:textId="77777777" w:rsidR="00B6659C" w:rsidRPr="003276F9" w:rsidRDefault="00B6659C">
      <w:pPr>
        <w:rPr>
          <w:lang w:val="en-GB"/>
        </w:rPr>
      </w:pPr>
    </w:p>
    <w:sectPr w:rsidR="00B6659C" w:rsidRPr="003276F9">
      <w:pgSz w:w="11910" w:h="16840"/>
      <w:pgMar w:top="240" w:right="12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C3"/>
    <w:rsid w:val="00032AE0"/>
    <w:rsid w:val="002047C3"/>
    <w:rsid w:val="003276F9"/>
    <w:rsid w:val="004B3372"/>
    <w:rsid w:val="005F53AD"/>
    <w:rsid w:val="00A33E57"/>
    <w:rsid w:val="00B6659C"/>
    <w:rsid w:val="00DE0B4C"/>
    <w:rsid w:val="00E7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4F8F"/>
  <w15:docId w15:val="{0FD76CF3-B06B-4E45-B4C4-0DC28B43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rFonts w:ascii="Carlito" w:eastAsia="Carlito" w:hAnsi="Carlito" w:cs="Carlito"/>
    </w:rPr>
  </w:style>
  <w:style w:type="paragraph" w:styleId="NormalWeb">
    <w:name w:val="Normal (Web)"/>
    <w:basedOn w:val="Normal"/>
    <w:uiPriority w:val="99"/>
    <w:semiHidden/>
    <w:unhideWhenUsed/>
    <w:rsid w:val="005F53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5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3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Stewart</dc:creator>
  <cp:lastModifiedBy>James Rooney</cp:lastModifiedBy>
  <cp:revision>4</cp:revision>
  <dcterms:created xsi:type="dcterms:W3CDTF">2024-12-04T09:31:00Z</dcterms:created>
  <dcterms:modified xsi:type="dcterms:W3CDTF">2025-03-03T16:38:00Z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  <property fmtid="{D5CDD505-2E9C-101B-9397-08002B2CF9AE}" pid="5" name="Producer">
    <vt:lpwstr>3-Heights(TM) PDF Security Shell 4.8.25.2 (http://www.pdf-tools.com)</vt:lpwstr>
  </property>
</Properties>
</file>